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380622" w14:textId="6639C828" w:rsidR="00716368" w:rsidRPr="00F237E0" w:rsidRDefault="00716368" w:rsidP="00716368">
      <w:pPr>
        <w:tabs>
          <w:tab w:val="center" w:pos="4536"/>
          <w:tab w:val="right" w:pos="7938"/>
          <w:tab w:val="right" w:pos="9639"/>
        </w:tabs>
        <w:ind w:right="2"/>
        <w:rPr>
          <w:rFonts w:ascii="Arial" w:eastAsia="Batang" w:hAnsi="Arial" w:cs="Arial"/>
          <w:b/>
          <w:bCs/>
          <w:sz w:val="28"/>
          <w:szCs w:val="24"/>
        </w:rPr>
      </w:pPr>
      <w:bookmarkStart w:id="0" w:name="_Hlk145670493"/>
      <w:r w:rsidRPr="00F237E0">
        <w:rPr>
          <w:rFonts w:ascii="Arial" w:eastAsia="Batang" w:hAnsi="Arial" w:cs="Arial"/>
          <w:b/>
          <w:bCs/>
          <w:sz w:val="28"/>
          <w:szCs w:val="24"/>
        </w:rPr>
        <w:t>3GPP TSG RAN WG1 #120</w:t>
      </w:r>
      <w:r w:rsidRPr="00F237E0">
        <w:rPr>
          <w:rFonts w:ascii="Arial" w:eastAsia="Batang" w:hAnsi="Arial" w:cs="Arial"/>
          <w:b/>
          <w:bCs/>
          <w:sz w:val="28"/>
          <w:szCs w:val="24"/>
        </w:rPr>
        <w:tab/>
      </w:r>
      <w:r w:rsidRPr="00F237E0">
        <w:rPr>
          <w:rFonts w:ascii="Arial" w:eastAsia="Batang" w:hAnsi="Arial" w:cs="Arial"/>
          <w:b/>
          <w:bCs/>
          <w:sz w:val="28"/>
          <w:szCs w:val="24"/>
        </w:rPr>
        <w:tab/>
      </w:r>
      <w:r w:rsidRPr="00F237E0">
        <w:rPr>
          <w:rFonts w:ascii="Arial" w:eastAsia="Batang" w:hAnsi="Arial" w:cs="Arial"/>
          <w:b/>
          <w:bCs/>
          <w:sz w:val="28"/>
          <w:szCs w:val="24"/>
        </w:rPr>
        <w:tab/>
        <w:t>R1-</w:t>
      </w:r>
      <w:bookmarkStart w:id="1" w:name="_GoBack"/>
      <w:r w:rsidRPr="00F237E0">
        <w:rPr>
          <w:rFonts w:ascii="Arial" w:eastAsia="Batang" w:hAnsi="Arial" w:cs="Arial"/>
          <w:b/>
          <w:bCs/>
          <w:sz w:val="28"/>
          <w:szCs w:val="24"/>
        </w:rPr>
        <w:t>250</w:t>
      </w:r>
      <w:r w:rsidR="005D6539">
        <w:rPr>
          <w:rFonts w:ascii="Arial" w:eastAsia="Batang" w:hAnsi="Arial" w:cs="Arial"/>
          <w:b/>
          <w:bCs/>
          <w:sz w:val="28"/>
          <w:szCs w:val="24"/>
        </w:rPr>
        <w:t>1335</w:t>
      </w:r>
      <w:bookmarkEnd w:id="1"/>
    </w:p>
    <w:p w14:paraId="75504BDF" w14:textId="77777777" w:rsidR="00716368" w:rsidRPr="00394A44" w:rsidRDefault="00716368" w:rsidP="00716368">
      <w:pPr>
        <w:tabs>
          <w:tab w:val="center" w:pos="4536"/>
          <w:tab w:val="right" w:pos="9072"/>
        </w:tabs>
        <w:rPr>
          <w:rFonts w:ascii="Arial" w:eastAsia="MS Mincho" w:hAnsi="Arial" w:cs="Arial"/>
          <w:b/>
          <w:bCs/>
          <w:sz w:val="28"/>
          <w:szCs w:val="24"/>
          <w:lang w:eastAsia="ja-JP"/>
        </w:rPr>
      </w:pPr>
      <w:r w:rsidRPr="00F237E0">
        <w:rPr>
          <w:rFonts w:ascii="Arial" w:eastAsia="MS Mincho" w:hAnsi="Arial" w:cs="Arial"/>
          <w:b/>
          <w:bCs/>
          <w:sz w:val="28"/>
          <w:szCs w:val="24"/>
          <w:lang w:eastAsia="ja-JP"/>
        </w:rPr>
        <w:t xml:space="preserve">Athens, Greece, </w:t>
      </w:r>
      <w:r w:rsidRPr="00F237E0">
        <w:rPr>
          <w:rFonts w:ascii="Malgun Gothic" w:eastAsia="Malgun Gothic" w:hAnsi="Malgun Gothic" w:cs="Malgun Gothic"/>
          <w:b/>
          <w:bCs/>
          <w:sz w:val="28"/>
          <w:szCs w:val="24"/>
          <w:lang w:eastAsia="ko-KR"/>
        </w:rPr>
        <w:t xml:space="preserve">February </w:t>
      </w:r>
      <w:r w:rsidRPr="00F237E0">
        <w:rPr>
          <w:rFonts w:ascii="Arial" w:eastAsia="MS Mincho" w:hAnsi="Arial" w:cs="Arial"/>
          <w:b/>
          <w:bCs/>
          <w:sz w:val="28"/>
          <w:szCs w:val="24"/>
          <w:lang w:eastAsia="ja-JP"/>
        </w:rPr>
        <w:t>17</w:t>
      </w:r>
      <w:r w:rsidRPr="00F237E0">
        <w:rPr>
          <w:rFonts w:ascii="Malgun Gothic" w:eastAsia="Malgun Gothic" w:hAnsi="Malgun Gothic" w:cs="Malgun Gothic" w:hint="eastAsia"/>
          <w:b/>
          <w:bCs/>
          <w:sz w:val="28"/>
          <w:szCs w:val="24"/>
          <w:vertAlign w:val="superscript"/>
          <w:lang w:eastAsia="ko-KR"/>
        </w:rPr>
        <w:t>th</w:t>
      </w:r>
      <w:r w:rsidRPr="00F237E0">
        <w:rPr>
          <w:rFonts w:ascii="Arial" w:eastAsia="MS Mincho" w:hAnsi="Arial" w:cs="Arial"/>
          <w:b/>
          <w:bCs/>
          <w:sz w:val="28"/>
          <w:szCs w:val="24"/>
          <w:lang w:eastAsia="ja-JP"/>
        </w:rPr>
        <w:t xml:space="preserve"> </w:t>
      </w:r>
      <w:r w:rsidRPr="00F237E0">
        <w:rPr>
          <w:rFonts w:ascii="Arial" w:eastAsia="Batang" w:hAnsi="Arial" w:cs="Arial"/>
          <w:b/>
          <w:bCs/>
          <w:sz w:val="28"/>
          <w:szCs w:val="24"/>
        </w:rPr>
        <w:t>– 21</w:t>
      </w:r>
      <w:r w:rsidRPr="00F237E0">
        <w:rPr>
          <w:rFonts w:ascii="Arial" w:eastAsia="Batang" w:hAnsi="Arial" w:cs="Arial"/>
          <w:b/>
          <w:bCs/>
          <w:sz w:val="28"/>
          <w:szCs w:val="24"/>
          <w:vertAlign w:val="superscript"/>
        </w:rPr>
        <w:t>st</w:t>
      </w:r>
      <w:r w:rsidRPr="00F237E0">
        <w:rPr>
          <w:rFonts w:ascii="Arial" w:eastAsia="MS Mincho" w:hAnsi="Arial" w:cs="Arial"/>
          <w:b/>
          <w:bCs/>
          <w:sz w:val="28"/>
          <w:szCs w:val="24"/>
          <w:lang w:eastAsia="ja-JP"/>
        </w:rPr>
        <w:t>, 2025</w:t>
      </w:r>
    </w:p>
    <w:bookmarkEnd w:id="0"/>
    <w:p w14:paraId="1DCF6A94" w14:textId="77777777" w:rsidR="00C85034" w:rsidRPr="00C85034" w:rsidRDefault="00C85034" w:rsidP="00C85034">
      <w:pPr>
        <w:widowControl w:val="0"/>
        <w:spacing w:afterLines="50" w:after="120"/>
        <w:rPr>
          <w:rFonts w:ascii="Arial" w:hAnsi="Arial" w:cs="Arial"/>
          <w:b/>
          <w:bCs/>
          <w:kern w:val="2"/>
          <w:sz w:val="24"/>
          <w:szCs w:val="24"/>
        </w:rPr>
      </w:pPr>
    </w:p>
    <w:p w14:paraId="39388423" w14:textId="776BCCB3" w:rsidR="00C85034" w:rsidRPr="00C85034" w:rsidRDefault="00C85034" w:rsidP="00C85034">
      <w:pPr>
        <w:widowControl w:val="0"/>
        <w:spacing w:afterLines="50" w:after="120"/>
        <w:ind w:left="1980" w:hanging="1980"/>
        <w:rPr>
          <w:rFonts w:ascii="Arial" w:hAnsi="Arial" w:cs="Arial"/>
          <w:b/>
          <w:bCs/>
          <w:kern w:val="2"/>
          <w:sz w:val="24"/>
          <w:szCs w:val="24"/>
          <w:lang w:val="en-US" w:eastAsia="zh-TW"/>
        </w:rPr>
      </w:pPr>
      <w:r w:rsidRPr="00C85034">
        <w:rPr>
          <w:rFonts w:ascii="Arial" w:hAnsi="Arial" w:cs="Arial"/>
          <w:b/>
          <w:sz w:val="24"/>
          <w:szCs w:val="24"/>
          <w:lang w:val="en-US"/>
        </w:rPr>
        <w:t>Agenda Item:</w:t>
      </w:r>
      <w:r w:rsidRPr="00C85034">
        <w:rPr>
          <w:rFonts w:ascii="Arial" w:hAnsi="Arial" w:cs="Arial"/>
          <w:b/>
          <w:sz w:val="24"/>
          <w:szCs w:val="24"/>
          <w:lang w:val="en-US"/>
        </w:rPr>
        <w:tab/>
      </w:r>
      <w:r w:rsidR="00872A4C">
        <w:rPr>
          <w:rFonts w:ascii="Arial" w:hAnsi="Arial" w:cs="Arial"/>
          <w:b/>
          <w:sz w:val="24"/>
          <w:szCs w:val="24"/>
          <w:lang w:val="en-US" w:eastAsia="zh-TW"/>
        </w:rPr>
        <w:t>9.2.4</w:t>
      </w:r>
    </w:p>
    <w:p w14:paraId="4831FA6C" w14:textId="77777777" w:rsidR="00C85034" w:rsidRPr="00C85034" w:rsidRDefault="00C85034" w:rsidP="00C85034">
      <w:pPr>
        <w:widowControl w:val="0"/>
        <w:spacing w:afterLines="50" w:after="120"/>
        <w:ind w:left="1980" w:hanging="1980"/>
        <w:rPr>
          <w:rFonts w:ascii="Arial" w:hAnsi="Arial" w:cs="Arial"/>
          <w:b/>
          <w:bCs/>
          <w:kern w:val="2"/>
          <w:sz w:val="24"/>
          <w:szCs w:val="24"/>
          <w:lang w:val="en-US" w:eastAsia="zh-TW"/>
        </w:rPr>
      </w:pPr>
      <w:r w:rsidRPr="00C85034">
        <w:rPr>
          <w:rFonts w:ascii="Arial" w:hAnsi="Arial" w:cs="Arial"/>
          <w:b/>
          <w:bCs/>
          <w:sz w:val="24"/>
          <w:szCs w:val="24"/>
          <w:lang w:val="en-US"/>
        </w:rPr>
        <w:t>Source:</w:t>
      </w:r>
      <w:r w:rsidRPr="00C85034">
        <w:rPr>
          <w:rFonts w:ascii="Arial" w:hAnsi="Arial" w:cs="Arial"/>
          <w:b/>
          <w:sz w:val="24"/>
          <w:szCs w:val="24"/>
          <w:lang w:val="en-US"/>
        </w:rPr>
        <w:tab/>
      </w:r>
      <w:r w:rsidR="005F41C5">
        <w:rPr>
          <w:rFonts w:ascii="Arial" w:hAnsi="Arial" w:cs="Arial"/>
          <w:b/>
          <w:bCs/>
          <w:sz w:val="24"/>
          <w:szCs w:val="24"/>
          <w:lang w:val="en-US"/>
        </w:rPr>
        <w:t>Google</w:t>
      </w:r>
    </w:p>
    <w:p w14:paraId="4060D48E" w14:textId="67790498" w:rsidR="00C85034" w:rsidRPr="00C85034" w:rsidRDefault="00C85034" w:rsidP="00C85034">
      <w:pPr>
        <w:widowControl w:val="0"/>
        <w:spacing w:afterLines="50" w:after="120"/>
        <w:ind w:left="1982" w:hangingChars="825" w:hanging="1982"/>
        <w:rPr>
          <w:rFonts w:ascii="Arial" w:hAnsi="Arial" w:cs="Arial"/>
          <w:b/>
          <w:sz w:val="24"/>
          <w:szCs w:val="24"/>
        </w:rPr>
      </w:pPr>
      <w:r w:rsidRPr="00C85034">
        <w:rPr>
          <w:rFonts w:ascii="Arial" w:hAnsi="Arial" w:cs="Arial"/>
          <w:b/>
          <w:sz w:val="24"/>
          <w:szCs w:val="24"/>
        </w:rPr>
        <w:t>Title:</w:t>
      </w:r>
      <w:r w:rsidR="00B93892">
        <w:rPr>
          <w:rFonts w:ascii="Arial" w:hAnsi="Arial" w:cs="Arial"/>
          <w:b/>
          <w:sz w:val="24"/>
          <w:szCs w:val="24"/>
        </w:rPr>
        <w:tab/>
      </w:r>
      <w:r w:rsidR="00872A4C" w:rsidRPr="00872A4C">
        <w:rPr>
          <w:rFonts w:ascii="Arial" w:hAnsi="Arial" w:cs="Arial"/>
          <w:b/>
          <w:sz w:val="24"/>
          <w:szCs w:val="24"/>
        </w:rPr>
        <w:t>Discussion on enhancement for asymmetric DL sTRP and UL mTRP scenarios</w:t>
      </w:r>
    </w:p>
    <w:p w14:paraId="5DC724D3" w14:textId="77777777" w:rsidR="00C85034" w:rsidRPr="00C85034" w:rsidRDefault="00C85034" w:rsidP="00C85034">
      <w:pPr>
        <w:widowControl w:val="0"/>
        <w:spacing w:afterLines="50" w:after="120"/>
        <w:ind w:left="1980" w:hanging="1980"/>
        <w:rPr>
          <w:rFonts w:ascii="Arial" w:hAnsi="Arial" w:cs="Arial"/>
          <w:b/>
          <w:bCs/>
          <w:kern w:val="2"/>
          <w:sz w:val="24"/>
          <w:szCs w:val="24"/>
        </w:rPr>
      </w:pPr>
      <w:r w:rsidRPr="00C85034">
        <w:rPr>
          <w:rFonts w:ascii="Arial" w:hAnsi="Arial" w:cs="Arial"/>
          <w:b/>
          <w:sz w:val="24"/>
          <w:szCs w:val="24"/>
        </w:rPr>
        <w:t xml:space="preserve">Document for: </w:t>
      </w:r>
      <w:r w:rsidRPr="00C85034">
        <w:rPr>
          <w:rFonts w:ascii="Arial" w:hAnsi="Arial" w:cs="Arial"/>
          <w:b/>
          <w:sz w:val="24"/>
          <w:szCs w:val="24"/>
        </w:rPr>
        <w:tab/>
      </w:r>
      <w:r w:rsidRPr="00C85034">
        <w:rPr>
          <w:rFonts w:ascii="Arial" w:hAnsi="Arial" w:cs="Arial"/>
          <w:b/>
          <w:bCs/>
          <w:sz w:val="24"/>
          <w:szCs w:val="24"/>
        </w:rPr>
        <w:t>Discussion</w:t>
      </w:r>
    </w:p>
    <w:p w14:paraId="3BDC994E" w14:textId="77777777" w:rsidR="00C85034" w:rsidRPr="00C85034" w:rsidRDefault="00C85034" w:rsidP="00C85034">
      <w:pPr>
        <w:keepNext/>
        <w:keepLines/>
        <w:numPr>
          <w:ilvl w:val="0"/>
          <w:numId w:val="5"/>
        </w:numPr>
        <w:pBdr>
          <w:top w:val="single" w:sz="12" w:space="3" w:color="auto"/>
        </w:pBdr>
        <w:spacing w:beforeLines="50" w:before="120" w:afterLines="50" w:after="120"/>
        <w:outlineLvl w:val="0"/>
        <w:rPr>
          <w:rFonts w:ascii="Arial" w:hAnsi="Arial" w:cs="Arial"/>
          <w:b/>
          <w:sz w:val="32"/>
          <w:lang w:eastAsia="zh-TW"/>
        </w:rPr>
      </w:pPr>
      <w:r w:rsidRPr="00C85034">
        <w:rPr>
          <w:rFonts w:ascii="Arial" w:hAnsi="Arial" w:cs="Arial"/>
          <w:b/>
          <w:sz w:val="32"/>
          <w:lang w:eastAsia="zh-TW"/>
        </w:rPr>
        <w:t>Introduction</w:t>
      </w:r>
    </w:p>
    <w:p w14:paraId="497BDE9F" w14:textId="5F4C2FA8" w:rsidR="003F5A31" w:rsidRDefault="003F5A31" w:rsidP="003F5A31">
      <w:pPr>
        <w:widowControl w:val="0"/>
        <w:spacing w:afterLines="100" w:after="240" w:line="276" w:lineRule="auto"/>
        <w:jc w:val="both"/>
        <w:rPr>
          <w:kern w:val="2"/>
          <w:sz w:val="24"/>
          <w:szCs w:val="24"/>
          <w:lang w:eastAsia="zh-TW"/>
        </w:rPr>
      </w:pPr>
      <w:r w:rsidRPr="00F1225F">
        <w:rPr>
          <w:kern w:val="2"/>
          <w:sz w:val="24"/>
          <w:szCs w:val="24"/>
          <w:lang w:eastAsia="zh-TW"/>
        </w:rPr>
        <w:t xml:space="preserve">In this contribution, we discuss some aspects related to </w:t>
      </w:r>
      <w:r w:rsidR="00553C72" w:rsidRPr="00553C72">
        <w:rPr>
          <w:kern w:val="2"/>
          <w:sz w:val="24"/>
          <w:szCs w:val="24"/>
          <w:lang w:eastAsia="zh-TW"/>
        </w:rPr>
        <w:t>asymmetric DL sTRP and UL mTRP scenarios</w:t>
      </w:r>
      <w:r w:rsidRPr="00F1225F">
        <w:rPr>
          <w:kern w:val="2"/>
          <w:sz w:val="24"/>
          <w:szCs w:val="24"/>
          <w:lang w:eastAsia="zh-TW"/>
        </w:rPr>
        <w:t xml:space="preserve">. </w:t>
      </w:r>
      <w:r>
        <w:rPr>
          <w:kern w:val="2"/>
          <w:sz w:val="24"/>
          <w:szCs w:val="24"/>
          <w:lang w:eastAsia="zh-TW"/>
        </w:rPr>
        <w:t>In RAN#102 meeting</w:t>
      </w:r>
      <w:r w:rsidRPr="00F1225F">
        <w:rPr>
          <w:kern w:val="2"/>
          <w:sz w:val="24"/>
          <w:szCs w:val="24"/>
          <w:lang w:eastAsia="zh-TW"/>
        </w:rPr>
        <w:t xml:space="preserve">, RAN Plenary has agreed to </w:t>
      </w:r>
      <w:r>
        <w:rPr>
          <w:kern w:val="2"/>
          <w:sz w:val="24"/>
          <w:szCs w:val="24"/>
          <w:lang w:eastAsia="zh-TW"/>
        </w:rPr>
        <w:t>a working item for MIMO phase 5</w:t>
      </w:r>
      <w:r w:rsidRPr="00F1225F">
        <w:rPr>
          <w:kern w:val="2"/>
          <w:sz w:val="24"/>
          <w:szCs w:val="24"/>
          <w:lang w:eastAsia="zh-TW"/>
        </w:rPr>
        <w:t xml:space="preserve"> as shown in </w:t>
      </w:r>
      <w:r w:rsidR="0064644C">
        <w:rPr>
          <w:kern w:val="2"/>
          <w:sz w:val="24"/>
          <w:szCs w:val="24"/>
          <w:lang w:eastAsia="zh-TW"/>
        </w:rPr>
        <w:t xml:space="preserve">revised </w:t>
      </w:r>
      <w:r w:rsidRPr="00F1225F">
        <w:rPr>
          <w:kern w:val="2"/>
          <w:sz w:val="24"/>
          <w:szCs w:val="24"/>
          <w:lang w:eastAsia="zh-TW"/>
        </w:rPr>
        <w:t xml:space="preserve">Rel-19 </w:t>
      </w:r>
      <w:r>
        <w:rPr>
          <w:kern w:val="2"/>
          <w:sz w:val="24"/>
          <w:szCs w:val="24"/>
          <w:lang w:eastAsia="zh-TW"/>
        </w:rPr>
        <w:t>MIMO</w:t>
      </w:r>
      <w:r w:rsidRPr="00F1225F">
        <w:rPr>
          <w:kern w:val="2"/>
          <w:sz w:val="24"/>
          <w:szCs w:val="24"/>
          <w:lang w:eastAsia="zh-TW"/>
        </w:rPr>
        <w:t xml:space="preserve"> </w:t>
      </w:r>
      <w:r>
        <w:rPr>
          <w:kern w:val="2"/>
          <w:sz w:val="24"/>
          <w:szCs w:val="24"/>
          <w:lang w:eastAsia="zh-TW"/>
        </w:rPr>
        <w:t>W</w:t>
      </w:r>
      <w:r w:rsidRPr="00F1225F">
        <w:rPr>
          <w:kern w:val="2"/>
          <w:sz w:val="24"/>
          <w:szCs w:val="24"/>
          <w:lang w:eastAsia="zh-TW"/>
        </w:rPr>
        <w:t>ID [</w:t>
      </w:r>
      <w:r>
        <w:rPr>
          <w:kern w:val="2"/>
          <w:sz w:val="24"/>
          <w:szCs w:val="24"/>
          <w:lang w:eastAsia="zh-TW"/>
        </w:rPr>
        <w:t>1</w:t>
      </w:r>
      <w:r w:rsidRPr="00F1225F">
        <w:rPr>
          <w:kern w:val="2"/>
          <w:sz w:val="24"/>
          <w:szCs w:val="24"/>
          <w:lang w:eastAsia="zh-TW"/>
        </w:rPr>
        <w:t xml:space="preserve">]. </w:t>
      </w:r>
      <w:r w:rsidR="00E71AA8">
        <w:rPr>
          <w:kern w:val="2"/>
          <w:sz w:val="24"/>
          <w:szCs w:val="24"/>
          <w:lang w:eastAsia="zh-TW"/>
        </w:rPr>
        <w:t xml:space="preserve">In previous RAN1 meeting(s), RAN1 has agreed some agreements related to </w:t>
      </w:r>
      <w:r w:rsidR="00E71AA8" w:rsidRPr="00E71AA8">
        <w:rPr>
          <w:kern w:val="2"/>
          <w:sz w:val="24"/>
          <w:szCs w:val="24"/>
          <w:lang w:eastAsia="zh-TW"/>
        </w:rPr>
        <w:t>asymmetric DL sTRP and UL mTRP scenarios</w:t>
      </w:r>
      <w:r w:rsidR="00E71AA8">
        <w:rPr>
          <w:kern w:val="2"/>
          <w:sz w:val="24"/>
          <w:szCs w:val="24"/>
          <w:lang w:eastAsia="zh-TW"/>
        </w:rPr>
        <w:t xml:space="preserve"> as shown below</w:t>
      </w:r>
      <w:r w:rsidR="00BE73F0">
        <w:rPr>
          <w:kern w:val="2"/>
          <w:sz w:val="24"/>
          <w:szCs w:val="24"/>
          <w:lang w:eastAsia="zh-TW"/>
        </w:rPr>
        <w:t xml:space="preserve"> [</w:t>
      </w:r>
      <w:r w:rsidR="009C0A5C">
        <w:rPr>
          <w:kern w:val="2"/>
          <w:sz w:val="24"/>
          <w:szCs w:val="24"/>
          <w:lang w:eastAsia="zh-TW"/>
        </w:rPr>
        <w:t>2</w:t>
      </w:r>
      <w:r w:rsidR="00BE73F0">
        <w:rPr>
          <w:kern w:val="2"/>
          <w:sz w:val="24"/>
          <w:szCs w:val="24"/>
          <w:lang w:eastAsia="zh-TW"/>
        </w:rPr>
        <w:t>]</w:t>
      </w:r>
      <w:r w:rsidR="007E0B85">
        <w:rPr>
          <w:kern w:val="2"/>
          <w:sz w:val="24"/>
          <w:szCs w:val="24"/>
          <w:lang w:eastAsia="zh-TW"/>
        </w:rPr>
        <w:t>[3]</w:t>
      </w:r>
      <w:r w:rsidR="00FB3CA0">
        <w:rPr>
          <w:kern w:val="2"/>
          <w:sz w:val="24"/>
          <w:szCs w:val="24"/>
          <w:lang w:eastAsia="zh-TW"/>
        </w:rPr>
        <w:t>[4]</w:t>
      </w:r>
      <w:r w:rsidR="00D166DB">
        <w:rPr>
          <w:kern w:val="2"/>
          <w:sz w:val="24"/>
          <w:szCs w:val="24"/>
          <w:lang w:eastAsia="zh-TW"/>
        </w:rPr>
        <w:t>[5]</w:t>
      </w:r>
      <w:r w:rsidR="00796E71">
        <w:rPr>
          <w:kern w:val="2"/>
          <w:sz w:val="24"/>
          <w:szCs w:val="24"/>
          <w:lang w:eastAsia="zh-TW"/>
        </w:rPr>
        <w:t>[6]</w:t>
      </w:r>
      <w:r w:rsidR="00E71AA8">
        <w:rPr>
          <w:kern w:val="2"/>
          <w:sz w:val="24"/>
          <w:szCs w:val="24"/>
          <w:lang w:eastAsia="zh-TW"/>
        </w:rPr>
        <w:t xml:space="preserve">. </w:t>
      </w:r>
      <w:r w:rsidRPr="00F1225F">
        <w:rPr>
          <w:kern w:val="2"/>
          <w:sz w:val="24"/>
          <w:szCs w:val="24"/>
          <w:lang w:eastAsia="zh-TW"/>
        </w:rPr>
        <w:t xml:space="preserve">In the following sections, we provide some thinking and observations from our side </w:t>
      </w:r>
      <w:r w:rsidR="009C337A">
        <w:rPr>
          <w:kern w:val="2"/>
          <w:sz w:val="24"/>
          <w:szCs w:val="24"/>
          <w:lang w:eastAsia="zh-TW"/>
        </w:rPr>
        <w:t>on</w:t>
      </w:r>
      <w:r w:rsidRPr="00F1225F">
        <w:rPr>
          <w:kern w:val="2"/>
          <w:sz w:val="24"/>
          <w:szCs w:val="24"/>
          <w:lang w:eastAsia="zh-TW"/>
        </w:rPr>
        <w:t xml:space="preserve"> </w:t>
      </w:r>
      <w:r>
        <w:rPr>
          <w:kern w:val="2"/>
          <w:sz w:val="24"/>
          <w:szCs w:val="24"/>
          <w:lang w:eastAsia="zh-TW"/>
        </w:rPr>
        <w:t>e</w:t>
      </w:r>
      <w:r w:rsidRPr="0076067C">
        <w:rPr>
          <w:kern w:val="2"/>
          <w:sz w:val="24"/>
          <w:szCs w:val="24"/>
          <w:lang w:eastAsia="zh-TW"/>
        </w:rPr>
        <w:t xml:space="preserve">nhancements for </w:t>
      </w:r>
      <w:r w:rsidR="00BA6FBC">
        <w:rPr>
          <w:kern w:val="2"/>
          <w:sz w:val="24"/>
          <w:szCs w:val="24"/>
          <w:lang w:eastAsia="zh-TW"/>
        </w:rPr>
        <w:t>a scenario comprising a TRP serving DL and/or UL transmission, and a TRP serving only UL transmission</w:t>
      </w:r>
      <w:r w:rsidRPr="00F1225F">
        <w:rPr>
          <w:kern w:val="2"/>
          <w:sz w:val="24"/>
          <w:szCs w:val="24"/>
          <w:lang w:eastAsia="zh-TW"/>
        </w:rPr>
        <w:t>.</w:t>
      </w:r>
      <w:r>
        <w:rPr>
          <w:kern w:val="2"/>
          <w:sz w:val="24"/>
          <w:szCs w:val="24"/>
          <w:lang w:eastAsia="zh-TW"/>
        </w:rPr>
        <w:t xml:space="preserve"> </w:t>
      </w:r>
    </w:p>
    <w:tbl>
      <w:tblPr>
        <w:tblStyle w:val="TableGrid"/>
        <w:tblW w:w="0" w:type="auto"/>
        <w:tblLook w:val="04A0" w:firstRow="1" w:lastRow="0" w:firstColumn="1" w:lastColumn="0" w:noHBand="0" w:noVBand="1"/>
      </w:tblPr>
      <w:tblGrid>
        <w:gridCol w:w="9621"/>
      </w:tblGrid>
      <w:tr w:rsidR="003F5A31" w14:paraId="04DA24FA" w14:textId="77777777" w:rsidTr="00D24609">
        <w:tc>
          <w:tcPr>
            <w:tcW w:w="9621" w:type="dxa"/>
          </w:tcPr>
          <w:p w14:paraId="5DA5DED8" w14:textId="58DD2449" w:rsidR="001B238A" w:rsidRPr="00D93D48" w:rsidRDefault="001B238A" w:rsidP="001B238A">
            <w:pPr>
              <w:spacing w:afterLines="100" w:after="240" w:line="276" w:lineRule="auto"/>
              <w:jc w:val="both"/>
              <w:rPr>
                <w:b/>
                <w:kern w:val="2"/>
                <w:sz w:val="24"/>
                <w:szCs w:val="24"/>
                <w:u w:val="single"/>
                <w:lang w:eastAsia="zh-TW"/>
              </w:rPr>
            </w:pPr>
            <w:r w:rsidRPr="00D93D48">
              <w:rPr>
                <w:b/>
                <w:kern w:val="2"/>
                <w:sz w:val="24"/>
                <w:szCs w:val="24"/>
                <w:u w:val="single"/>
                <w:lang w:eastAsia="zh-TW"/>
              </w:rPr>
              <w:t>RAN1</w:t>
            </w:r>
            <w:r>
              <w:rPr>
                <w:b/>
                <w:kern w:val="2"/>
                <w:sz w:val="24"/>
                <w:szCs w:val="24"/>
                <w:u w:val="single"/>
                <w:lang w:eastAsia="zh-TW"/>
              </w:rPr>
              <w:t xml:space="preserve"> </w:t>
            </w:r>
            <w:r w:rsidRPr="00D93D48">
              <w:rPr>
                <w:b/>
                <w:kern w:val="2"/>
                <w:sz w:val="24"/>
                <w:szCs w:val="24"/>
                <w:u w:val="single"/>
                <w:lang w:eastAsia="zh-TW"/>
              </w:rPr>
              <w:t>#1</w:t>
            </w:r>
            <w:r>
              <w:rPr>
                <w:b/>
                <w:kern w:val="2"/>
                <w:sz w:val="24"/>
                <w:szCs w:val="24"/>
                <w:u w:val="single"/>
                <w:lang w:eastAsia="zh-TW"/>
              </w:rPr>
              <w:t>1</w:t>
            </w:r>
            <w:r>
              <w:rPr>
                <w:rFonts w:hint="eastAsia"/>
                <w:b/>
                <w:kern w:val="2"/>
                <w:sz w:val="24"/>
                <w:szCs w:val="24"/>
                <w:u w:val="single"/>
                <w:lang w:eastAsia="zh-TW"/>
              </w:rPr>
              <w:t>6</w:t>
            </w:r>
            <w:r>
              <w:rPr>
                <w:b/>
                <w:kern w:val="2"/>
                <w:sz w:val="24"/>
                <w:szCs w:val="24"/>
                <w:u w:val="single"/>
                <w:lang w:eastAsia="zh-TW"/>
              </w:rPr>
              <w:t>b</w:t>
            </w:r>
          </w:p>
          <w:p w14:paraId="6985344E" w14:textId="77777777" w:rsidR="00124659" w:rsidRPr="003D20FC" w:rsidRDefault="00124659" w:rsidP="00124659">
            <w:pPr>
              <w:rPr>
                <w:rFonts w:eastAsia="DengXian" w:cs="Arial"/>
                <w:b/>
                <w:bCs/>
                <w:highlight w:val="green"/>
                <w:lang w:val="en-CA"/>
              </w:rPr>
            </w:pPr>
            <w:r>
              <w:rPr>
                <w:rFonts w:eastAsia="DengXian" w:cs="Arial"/>
                <w:b/>
                <w:bCs/>
                <w:highlight w:val="green"/>
                <w:lang w:val="en-CA"/>
              </w:rPr>
              <w:t>Agreement</w:t>
            </w:r>
          </w:p>
          <w:p w14:paraId="3634737F" w14:textId="77777777" w:rsidR="00124659" w:rsidRPr="003D20FC" w:rsidRDefault="00124659" w:rsidP="00124659">
            <w:pPr>
              <w:rPr>
                <w:rFonts w:eastAsia="DengXian" w:cs="Arial"/>
                <w:lang w:val="en-CA"/>
              </w:rPr>
            </w:pPr>
            <w:r w:rsidRPr="003D20FC">
              <w:rPr>
                <w:rFonts w:eastAsia="DengXian" w:cs="Arial" w:hint="eastAsia"/>
                <w:lang w:val="en-CA"/>
              </w:rPr>
              <w:t xml:space="preserve">For </w:t>
            </w:r>
            <w:r w:rsidRPr="003D20FC">
              <w:rPr>
                <w:rFonts w:eastAsia="DengXian" w:cs="Arial"/>
                <w:lang w:val="en-CA"/>
              </w:rPr>
              <w:t>indicating TPC command for those two SRS CLPC adjustment states through DCI</w:t>
            </w:r>
            <w:r w:rsidRPr="003D20FC">
              <w:rPr>
                <w:rFonts w:eastAsia="DengXian" w:cs="Arial" w:hint="eastAsia"/>
                <w:lang w:val="en-CA"/>
              </w:rPr>
              <w:t xml:space="preserve"> when the UE is configured with two SRS CLPC adjustment states, </w:t>
            </w:r>
            <w:r w:rsidRPr="003D20FC">
              <w:rPr>
                <w:rFonts w:eastAsia="DengXian" w:cs="Arial"/>
                <w:lang w:val="en-CA"/>
              </w:rPr>
              <w:t>support</w:t>
            </w:r>
            <w:r w:rsidRPr="003D20FC">
              <w:rPr>
                <w:rFonts w:eastAsia="DengXian" w:cs="Arial" w:hint="eastAsia"/>
                <w:lang w:val="en-CA"/>
              </w:rPr>
              <w:t xml:space="preserve"> </w:t>
            </w:r>
            <w:r w:rsidRPr="003D20FC">
              <w:rPr>
                <w:rFonts w:eastAsia="DengXian" w:cs="Arial" w:hint="eastAsia"/>
                <w:b/>
                <w:bCs/>
                <w:lang w:val="en-CA"/>
              </w:rPr>
              <w:t>Option3</w:t>
            </w:r>
            <w:r w:rsidRPr="003D20FC">
              <w:rPr>
                <w:rFonts w:eastAsia="DengXian" w:cs="Arial" w:hint="eastAsia"/>
                <w:lang w:val="en-CA"/>
              </w:rPr>
              <w:t>:</w:t>
            </w:r>
          </w:p>
          <w:p w14:paraId="153F9CD7" w14:textId="77777777" w:rsidR="00124659" w:rsidRPr="003D20FC" w:rsidRDefault="00124659" w:rsidP="00124659">
            <w:pPr>
              <w:numPr>
                <w:ilvl w:val="0"/>
                <w:numId w:val="12"/>
              </w:numPr>
              <w:jc w:val="both"/>
              <w:rPr>
                <w:rFonts w:eastAsia="DengXian" w:cs="Batang"/>
              </w:rPr>
            </w:pPr>
            <w:r w:rsidRPr="003D20FC">
              <w:rPr>
                <w:rFonts w:eastAsia="DengXian" w:cs="Batang"/>
              </w:rPr>
              <w:t xml:space="preserve">Option 3: enhance the legacy DCI format 2_3 of higher layer parameter </w:t>
            </w:r>
            <w:r w:rsidRPr="003D20FC">
              <w:rPr>
                <w:rFonts w:eastAsia="DengXian" w:cs="Batang"/>
                <w:i/>
                <w:iCs/>
              </w:rPr>
              <w:t>srs-TPC-PDCCH-Group</w:t>
            </w:r>
            <w:r w:rsidRPr="003D20FC">
              <w:rPr>
                <w:rFonts w:eastAsia="DengXian" w:cs="Batang"/>
              </w:rPr>
              <w:t xml:space="preserve"> = typeA and typeB;</w:t>
            </w:r>
          </w:p>
          <w:p w14:paraId="4470A571" w14:textId="77777777" w:rsidR="00124659" w:rsidRPr="003D20FC" w:rsidRDefault="00124659" w:rsidP="00124659"/>
          <w:p w14:paraId="1BC78E68" w14:textId="77777777" w:rsidR="00124659" w:rsidRPr="003D20FC" w:rsidRDefault="00124659" w:rsidP="00124659">
            <w:pPr>
              <w:rPr>
                <w:rFonts w:eastAsia="DengXian" w:cs="Arial"/>
                <w:b/>
                <w:bCs/>
                <w:highlight w:val="green"/>
                <w:lang w:val="en-CA"/>
              </w:rPr>
            </w:pPr>
            <w:r>
              <w:rPr>
                <w:rFonts w:eastAsia="DengXian" w:cs="Arial"/>
                <w:b/>
                <w:bCs/>
                <w:highlight w:val="green"/>
                <w:lang w:val="en-CA"/>
              </w:rPr>
              <w:t>Agreement</w:t>
            </w:r>
          </w:p>
          <w:p w14:paraId="51AEE1BB" w14:textId="77777777" w:rsidR="00124659" w:rsidRPr="003D20FC" w:rsidRDefault="00124659" w:rsidP="00124659">
            <w:r w:rsidRPr="003D20FC">
              <w:t>For FR1, a joint TCI state can be associated with a PL offset.</w:t>
            </w:r>
          </w:p>
          <w:p w14:paraId="3D169462" w14:textId="77777777" w:rsidR="00124659" w:rsidRPr="003D20FC" w:rsidRDefault="00124659" w:rsidP="00124659">
            <w:pPr>
              <w:numPr>
                <w:ilvl w:val="0"/>
                <w:numId w:val="15"/>
              </w:numPr>
            </w:pPr>
            <w:r w:rsidRPr="003D20FC">
              <w:t>When a joint TCI state associated with a PL offset is applied for the PUSCH/PUCCH/SRS transmission, the UE shall calculate the Tx power of the PUSCH/PUCCH/SRS based on the DL PL RS and PL offset associated with this joint TCI state.</w:t>
            </w:r>
          </w:p>
          <w:p w14:paraId="26473817" w14:textId="77777777" w:rsidR="00124659" w:rsidRPr="003D20FC" w:rsidRDefault="00124659" w:rsidP="00124659">
            <w:pPr>
              <w:numPr>
                <w:ilvl w:val="1"/>
                <w:numId w:val="15"/>
              </w:numPr>
            </w:pPr>
            <w:r w:rsidRPr="003D20FC">
              <w:t>Reuse the legacy uplink power control formulation by replacing legacy PL with a PL which is derived from the DL PL RS and the PL offset.</w:t>
            </w:r>
          </w:p>
          <w:p w14:paraId="153F7E95" w14:textId="77777777" w:rsidR="00124659" w:rsidRPr="003D20FC" w:rsidRDefault="00124659" w:rsidP="00124659">
            <w:pPr>
              <w:numPr>
                <w:ilvl w:val="1"/>
                <w:numId w:val="15"/>
              </w:numPr>
            </w:pPr>
            <w:r w:rsidRPr="003D20FC">
              <w:t>FFS: The UE can update UL PL in a way that new UL PL = current UL PL + an update delta indicated by the NW.</w:t>
            </w:r>
          </w:p>
          <w:p w14:paraId="3FE7E4C2" w14:textId="77777777" w:rsidR="00124659" w:rsidRPr="003D20FC" w:rsidRDefault="00124659" w:rsidP="00124659">
            <w:pPr>
              <w:rPr>
                <w:lang w:val="en-CA"/>
              </w:rPr>
            </w:pPr>
          </w:p>
          <w:p w14:paraId="10B05B2C" w14:textId="1AB40B14" w:rsidR="008E4DC1" w:rsidRPr="00D93D48" w:rsidRDefault="008E4DC1" w:rsidP="008E4DC1">
            <w:pPr>
              <w:spacing w:afterLines="100" w:after="240" w:line="276" w:lineRule="auto"/>
              <w:jc w:val="both"/>
              <w:rPr>
                <w:b/>
                <w:kern w:val="2"/>
                <w:sz w:val="24"/>
                <w:szCs w:val="24"/>
                <w:u w:val="single"/>
                <w:lang w:eastAsia="zh-TW"/>
              </w:rPr>
            </w:pPr>
            <w:r w:rsidRPr="00D93D48">
              <w:rPr>
                <w:b/>
                <w:kern w:val="2"/>
                <w:sz w:val="24"/>
                <w:szCs w:val="24"/>
                <w:u w:val="single"/>
                <w:lang w:eastAsia="zh-TW"/>
              </w:rPr>
              <w:t>RAN1</w:t>
            </w:r>
            <w:r>
              <w:rPr>
                <w:b/>
                <w:kern w:val="2"/>
                <w:sz w:val="24"/>
                <w:szCs w:val="24"/>
                <w:u w:val="single"/>
                <w:lang w:eastAsia="zh-TW"/>
              </w:rPr>
              <w:t xml:space="preserve"> </w:t>
            </w:r>
            <w:r w:rsidRPr="00D93D48">
              <w:rPr>
                <w:b/>
                <w:kern w:val="2"/>
                <w:sz w:val="24"/>
                <w:szCs w:val="24"/>
                <w:u w:val="single"/>
                <w:lang w:eastAsia="zh-TW"/>
              </w:rPr>
              <w:t>#1</w:t>
            </w:r>
            <w:r>
              <w:rPr>
                <w:b/>
                <w:kern w:val="2"/>
                <w:sz w:val="24"/>
                <w:szCs w:val="24"/>
                <w:u w:val="single"/>
                <w:lang w:eastAsia="zh-TW"/>
              </w:rPr>
              <w:t>17</w:t>
            </w:r>
          </w:p>
          <w:p w14:paraId="7DC85C9E" w14:textId="77777777" w:rsidR="00DF4269" w:rsidRDefault="00DF4269" w:rsidP="00DF4269">
            <w:pPr>
              <w:rPr>
                <w:rFonts w:eastAsia="DengXian"/>
                <w:b/>
                <w:bCs/>
                <w:lang w:eastAsia="zh-CN"/>
              </w:rPr>
            </w:pPr>
            <w:r w:rsidRPr="00CE02FB">
              <w:rPr>
                <w:rFonts w:eastAsia="DengXian"/>
                <w:b/>
                <w:bCs/>
                <w:highlight w:val="green"/>
                <w:lang w:eastAsia="zh-CN"/>
              </w:rPr>
              <w:t>Agreement</w:t>
            </w:r>
          </w:p>
          <w:p w14:paraId="0A960C58" w14:textId="77777777" w:rsidR="00DF4269" w:rsidRPr="00606B72" w:rsidRDefault="00DF4269" w:rsidP="00DF4269">
            <w:pPr>
              <w:rPr>
                <w:rFonts w:eastAsia="DengXian" w:cs="Batang"/>
                <w:szCs w:val="18"/>
              </w:rPr>
            </w:pPr>
            <w:r w:rsidRPr="00606B72">
              <w:rPr>
                <w:rFonts w:eastAsia="DengXian" w:cs="Batang"/>
                <w:szCs w:val="18"/>
              </w:rPr>
              <w:t xml:space="preserve">For the association between PL offset and joint/UL TCI state, </w:t>
            </w:r>
            <w:r>
              <w:rPr>
                <w:rFonts w:eastAsia="DengXian" w:cs="Batang"/>
                <w:szCs w:val="18"/>
              </w:rPr>
              <w:t>support the following</w:t>
            </w:r>
          </w:p>
          <w:p w14:paraId="396431A9" w14:textId="77777777" w:rsidR="00DF4269" w:rsidRDefault="00DF4269" w:rsidP="00DF4269">
            <w:pPr>
              <w:numPr>
                <w:ilvl w:val="0"/>
                <w:numId w:val="18"/>
              </w:numPr>
              <w:rPr>
                <w:rFonts w:eastAsia="DengXian"/>
                <w:szCs w:val="18"/>
              </w:rPr>
            </w:pPr>
            <w:r w:rsidRPr="00606B72">
              <w:rPr>
                <w:rFonts w:eastAsia="DengXian"/>
                <w:szCs w:val="18"/>
              </w:rPr>
              <w:t>Alt1b: One PL offset value is configured in a joint or UL TCI state by RRC</w:t>
            </w:r>
            <w:r>
              <w:rPr>
                <w:rFonts w:eastAsia="DengXian" w:cs="Batang"/>
                <w:color w:val="FF0000"/>
                <w:szCs w:val="18"/>
              </w:rPr>
              <w:t>, where different PL offset values can be configured to different joint or UL TCI states</w:t>
            </w:r>
            <w:r w:rsidRPr="00606B72">
              <w:rPr>
                <w:rFonts w:eastAsia="DengXian"/>
                <w:szCs w:val="18"/>
              </w:rPr>
              <w:t xml:space="preserve">. A MAC CE can update </w:t>
            </w:r>
            <w:r w:rsidRPr="00606B72">
              <w:rPr>
                <w:rFonts w:eastAsia="DengXian"/>
                <w:szCs w:val="18"/>
                <w:lang w:eastAsia="zh-CN"/>
              </w:rPr>
              <w:t>the</w:t>
            </w:r>
            <w:r w:rsidRPr="00606B72">
              <w:rPr>
                <w:rFonts w:eastAsia="DengXian"/>
                <w:szCs w:val="18"/>
              </w:rPr>
              <w:t xml:space="preserve"> PL offset value(s) for joint or UL TCI state(s).</w:t>
            </w:r>
          </w:p>
          <w:p w14:paraId="70677087" w14:textId="77777777" w:rsidR="00DF4269" w:rsidRDefault="00DF4269" w:rsidP="00DF4269">
            <w:pPr>
              <w:rPr>
                <w:lang w:eastAsia="ko-KR"/>
              </w:rPr>
            </w:pPr>
          </w:p>
          <w:p w14:paraId="728370EC" w14:textId="6806F6B3" w:rsidR="008C25B2" w:rsidRPr="00D93D48" w:rsidRDefault="008C25B2" w:rsidP="008C25B2">
            <w:pPr>
              <w:spacing w:afterLines="100" w:after="240" w:line="276" w:lineRule="auto"/>
              <w:jc w:val="both"/>
              <w:rPr>
                <w:b/>
                <w:kern w:val="2"/>
                <w:sz w:val="24"/>
                <w:szCs w:val="24"/>
                <w:u w:val="single"/>
                <w:lang w:eastAsia="zh-TW"/>
              </w:rPr>
            </w:pPr>
            <w:r w:rsidRPr="00D93D48">
              <w:rPr>
                <w:b/>
                <w:kern w:val="2"/>
                <w:sz w:val="24"/>
                <w:szCs w:val="24"/>
                <w:u w:val="single"/>
                <w:lang w:eastAsia="zh-TW"/>
              </w:rPr>
              <w:t>RAN1</w:t>
            </w:r>
            <w:r>
              <w:rPr>
                <w:b/>
                <w:kern w:val="2"/>
                <w:sz w:val="24"/>
                <w:szCs w:val="24"/>
                <w:u w:val="single"/>
                <w:lang w:eastAsia="zh-TW"/>
              </w:rPr>
              <w:t xml:space="preserve"> </w:t>
            </w:r>
            <w:r w:rsidRPr="00D93D48">
              <w:rPr>
                <w:b/>
                <w:kern w:val="2"/>
                <w:sz w:val="24"/>
                <w:szCs w:val="24"/>
                <w:u w:val="single"/>
                <w:lang w:eastAsia="zh-TW"/>
              </w:rPr>
              <w:t>#1</w:t>
            </w:r>
            <w:r>
              <w:rPr>
                <w:b/>
                <w:kern w:val="2"/>
                <w:sz w:val="24"/>
                <w:szCs w:val="24"/>
                <w:u w:val="single"/>
                <w:lang w:eastAsia="zh-TW"/>
              </w:rPr>
              <w:t>1</w:t>
            </w:r>
            <w:r w:rsidR="00C04D32">
              <w:rPr>
                <w:b/>
                <w:kern w:val="2"/>
                <w:sz w:val="24"/>
                <w:szCs w:val="24"/>
                <w:u w:val="single"/>
                <w:lang w:eastAsia="zh-TW"/>
              </w:rPr>
              <w:t>8</w:t>
            </w:r>
          </w:p>
          <w:p w14:paraId="4BA8992F" w14:textId="77777777" w:rsidR="00F62836" w:rsidRPr="00F62836" w:rsidRDefault="00F62836" w:rsidP="00F62836">
            <w:pPr>
              <w:rPr>
                <w:rFonts w:ascii="Times" w:eastAsia="Batang" w:hAnsi="Times"/>
                <w:b/>
                <w:bCs/>
                <w:szCs w:val="24"/>
              </w:rPr>
            </w:pPr>
            <w:r w:rsidRPr="00F62836">
              <w:rPr>
                <w:rFonts w:ascii="Times" w:eastAsia="Batang" w:hAnsi="Times"/>
                <w:b/>
                <w:bCs/>
                <w:szCs w:val="24"/>
                <w:highlight w:val="green"/>
              </w:rPr>
              <w:t>Agreement</w:t>
            </w:r>
          </w:p>
          <w:p w14:paraId="1E09727F" w14:textId="77777777" w:rsidR="00F62836" w:rsidRPr="00F62836" w:rsidRDefault="00F62836" w:rsidP="00F62836">
            <w:pPr>
              <w:rPr>
                <w:rFonts w:ascii="Times" w:eastAsia="Yu Mincho" w:hAnsi="Times" w:cs="Arial"/>
              </w:rPr>
            </w:pPr>
            <w:r w:rsidRPr="00F62836">
              <w:rPr>
                <w:rFonts w:ascii="Times" w:eastAsia="DengXian" w:hAnsi="Times" w:cs="Arial"/>
                <w:szCs w:val="18"/>
              </w:rPr>
              <w:t xml:space="preserve">For the asymmetric DL sTRP/UL mTRP scenarios, </w:t>
            </w:r>
            <w:r w:rsidRPr="00F62836">
              <w:rPr>
                <w:rFonts w:ascii="Times" w:eastAsia="Yu Mincho" w:hAnsi="Times" w:cs="Arial"/>
              </w:rPr>
              <w:t>the value range of PL offset includes at least [-10, 60] dB.</w:t>
            </w:r>
          </w:p>
          <w:p w14:paraId="6B7A447B" w14:textId="77777777" w:rsidR="00F62836" w:rsidRPr="00F62836" w:rsidRDefault="00F62836" w:rsidP="00F62836">
            <w:pPr>
              <w:numPr>
                <w:ilvl w:val="0"/>
                <w:numId w:val="24"/>
              </w:numPr>
              <w:jc w:val="both"/>
              <w:rPr>
                <w:rFonts w:ascii="Times" w:eastAsia="DengXian" w:hAnsi="Times" w:cs="Arial"/>
              </w:rPr>
            </w:pPr>
            <w:r w:rsidRPr="00F62836">
              <w:rPr>
                <w:rFonts w:ascii="Times" w:eastAsia="DengXian" w:hAnsi="Times" w:cs="Arial"/>
              </w:rPr>
              <w:t>FFS: Extending the range to lower than -10dB</w:t>
            </w:r>
          </w:p>
          <w:p w14:paraId="4CA2146D" w14:textId="77777777" w:rsidR="00F62836" w:rsidRPr="00F62836" w:rsidRDefault="00F62836" w:rsidP="00F62836">
            <w:pPr>
              <w:numPr>
                <w:ilvl w:val="0"/>
                <w:numId w:val="24"/>
              </w:numPr>
              <w:jc w:val="both"/>
              <w:rPr>
                <w:rFonts w:ascii="Times" w:eastAsia="DengXian" w:hAnsi="Times" w:cs="Arial"/>
              </w:rPr>
            </w:pPr>
            <w:r w:rsidRPr="00F62836">
              <w:rPr>
                <w:rFonts w:ascii="Times" w:eastAsia="Calibri" w:hAnsi="Times" w:cs="Arial"/>
              </w:rPr>
              <w:t>Step size is 4dB</w:t>
            </w:r>
          </w:p>
          <w:p w14:paraId="00F66940" w14:textId="77777777" w:rsidR="00F62836" w:rsidRPr="00F62836" w:rsidRDefault="00F62836" w:rsidP="00F62836">
            <w:pPr>
              <w:rPr>
                <w:rFonts w:ascii="Times" w:eastAsia="Batang" w:hAnsi="Times"/>
                <w:szCs w:val="24"/>
              </w:rPr>
            </w:pPr>
          </w:p>
          <w:p w14:paraId="34E1452C" w14:textId="4127726A" w:rsidR="00FC7B64" w:rsidRPr="00D93D48" w:rsidRDefault="00FC7B64" w:rsidP="00FC7B64">
            <w:pPr>
              <w:spacing w:afterLines="100" w:after="240" w:line="276" w:lineRule="auto"/>
              <w:jc w:val="both"/>
              <w:rPr>
                <w:b/>
                <w:kern w:val="2"/>
                <w:sz w:val="24"/>
                <w:szCs w:val="24"/>
                <w:u w:val="single"/>
                <w:lang w:eastAsia="zh-TW"/>
              </w:rPr>
            </w:pPr>
            <w:r w:rsidRPr="00D93D48">
              <w:rPr>
                <w:b/>
                <w:kern w:val="2"/>
                <w:sz w:val="24"/>
                <w:szCs w:val="24"/>
                <w:u w:val="single"/>
                <w:lang w:eastAsia="zh-TW"/>
              </w:rPr>
              <w:lastRenderedPageBreak/>
              <w:t>RAN1</w:t>
            </w:r>
            <w:r>
              <w:rPr>
                <w:b/>
                <w:kern w:val="2"/>
                <w:sz w:val="24"/>
                <w:szCs w:val="24"/>
                <w:u w:val="single"/>
                <w:lang w:eastAsia="zh-TW"/>
              </w:rPr>
              <w:t xml:space="preserve"> </w:t>
            </w:r>
            <w:r w:rsidRPr="00D93D48">
              <w:rPr>
                <w:b/>
                <w:kern w:val="2"/>
                <w:sz w:val="24"/>
                <w:szCs w:val="24"/>
                <w:u w:val="single"/>
                <w:lang w:eastAsia="zh-TW"/>
              </w:rPr>
              <w:t>#1</w:t>
            </w:r>
            <w:r>
              <w:rPr>
                <w:b/>
                <w:kern w:val="2"/>
                <w:sz w:val="24"/>
                <w:szCs w:val="24"/>
                <w:u w:val="single"/>
                <w:lang w:eastAsia="zh-TW"/>
              </w:rPr>
              <w:t>18b</w:t>
            </w:r>
          </w:p>
          <w:p w14:paraId="1695B504" w14:textId="77777777" w:rsidR="00383536" w:rsidRPr="00E01565" w:rsidRDefault="00383536" w:rsidP="00383536">
            <w:pPr>
              <w:rPr>
                <w:rFonts w:eastAsia="DengXian" w:cs="Arial"/>
                <w:b/>
                <w:bCs/>
                <w:lang w:val="en-CA"/>
              </w:rPr>
            </w:pPr>
            <w:r w:rsidRPr="000A640E">
              <w:rPr>
                <w:rFonts w:eastAsia="DengXian" w:cs="Arial"/>
                <w:b/>
                <w:bCs/>
                <w:highlight w:val="green"/>
                <w:lang w:val="en-CA"/>
              </w:rPr>
              <w:t>Agreement</w:t>
            </w:r>
          </w:p>
          <w:p w14:paraId="084E2250" w14:textId="77777777" w:rsidR="00383536" w:rsidRPr="00DD7F9A" w:rsidRDefault="00383536" w:rsidP="00383536">
            <w:pPr>
              <w:jc w:val="both"/>
              <w:rPr>
                <w:lang w:val="en-CA" w:eastAsia="zh-CN"/>
              </w:rPr>
            </w:pPr>
            <w:r w:rsidRPr="00DD7F9A">
              <w:rPr>
                <w:rFonts w:eastAsia="DengXian" w:cs="Arial"/>
                <w:lang w:val="en-CA"/>
              </w:rPr>
              <w:t>The lower limit of the value range of PL offset is extended to -12 dB</w:t>
            </w:r>
          </w:p>
          <w:p w14:paraId="540BF43F" w14:textId="26043F59" w:rsidR="00383536" w:rsidRDefault="00383536" w:rsidP="00420D38">
            <w:pPr>
              <w:rPr>
                <w:lang w:eastAsia="zh-CN"/>
              </w:rPr>
            </w:pPr>
          </w:p>
          <w:p w14:paraId="69A60893" w14:textId="77777777" w:rsidR="00383536" w:rsidRPr="00C979C1" w:rsidRDefault="00383536" w:rsidP="00383536">
            <w:pPr>
              <w:snapToGrid w:val="0"/>
              <w:jc w:val="both"/>
              <w:rPr>
                <w:rFonts w:eastAsiaTheme="minorEastAsia" w:cs="Times"/>
                <w:b/>
                <w:lang w:eastAsia="ko-KR"/>
              </w:rPr>
            </w:pPr>
            <w:r w:rsidRPr="00C979C1">
              <w:rPr>
                <w:rFonts w:eastAsiaTheme="minorEastAsia" w:cs="Times" w:hint="eastAsia"/>
                <w:b/>
                <w:highlight w:val="green"/>
                <w:lang w:eastAsia="ko-KR"/>
              </w:rPr>
              <w:t>Agreement</w:t>
            </w:r>
          </w:p>
          <w:p w14:paraId="21A3DAA0" w14:textId="77777777" w:rsidR="00383536" w:rsidRPr="00383536" w:rsidRDefault="00383536" w:rsidP="00383536">
            <w:pPr>
              <w:rPr>
                <w:rFonts w:eastAsia="DengXian" w:cs="Arial"/>
              </w:rPr>
            </w:pPr>
            <w:r>
              <w:rPr>
                <w:rFonts w:eastAsia="DengXian" w:cs="Arial"/>
              </w:rPr>
              <w:t xml:space="preserve">For indicating PL offset for PDCCH-order PRACH, </w:t>
            </w:r>
            <w:r w:rsidRPr="00383536">
              <w:rPr>
                <w:rFonts w:eastAsia="DengXian" w:cs="Arial"/>
              </w:rPr>
              <w:t>introduce a new 1-bit DCI field in DCI format 1_0:</w:t>
            </w:r>
          </w:p>
          <w:p w14:paraId="26070332" w14:textId="77777777" w:rsidR="00383536" w:rsidRPr="00383536" w:rsidRDefault="00383536" w:rsidP="00383536">
            <w:pPr>
              <w:numPr>
                <w:ilvl w:val="0"/>
                <w:numId w:val="19"/>
              </w:numPr>
              <w:jc w:val="both"/>
              <w:rPr>
                <w:rFonts w:eastAsia="DengXian" w:cs="Arial"/>
              </w:rPr>
            </w:pPr>
            <w:r w:rsidRPr="00383536">
              <w:rPr>
                <w:rFonts w:eastAsia="DengXian" w:cs="Arial"/>
              </w:rPr>
              <w:t>This DCI field exists when the corresponding RRC parameter (which is a new RRC used to configure the presence of this 1-bit DCI field) is enabled and at least one TCI state is configured with PL offset.</w:t>
            </w:r>
          </w:p>
          <w:p w14:paraId="76124B2F" w14:textId="77777777" w:rsidR="00383536" w:rsidRPr="00383536" w:rsidRDefault="00383536" w:rsidP="00383536">
            <w:pPr>
              <w:numPr>
                <w:ilvl w:val="0"/>
                <w:numId w:val="19"/>
              </w:numPr>
              <w:jc w:val="both"/>
              <w:rPr>
                <w:rFonts w:eastAsia="DengXian" w:cs="Arial"/>
              </w:rPr>
            </w:pPr>
            <w:r w:rsidRPr="00383536">
              <w:rPr>
                <w:rFonts w:eastAsia="DengXian" w:cs="Arial"/>
              </w:rPr>
              <w:t xml:space="preserve">When one joint/UL TCI state is indicated in Rel-17 unified TCI, </w:t>
            </w:r>
          </w:p>
          <w:p w14:paraId="36DB48DB" w14:textId="77777777" w:rsidR="00383536" w:rsidRPr="00383536" w:rsidRDefault="00383536" w:rsidP="00383536">
            <w:pPr>
              <w:numPr>
                <w:ilvl w:val="1"/>
                <w:numId w:val="19"/>
              </w:numPr>
              <w:jc w:val="both"/>
              <w:rPr>
                <w:rFonts w:eastAsia="DengXian" w:cs="Arial"/>
              </w:rPr>
            </w:pPr>
            <w:r w:rsidRPr="00383536">
              <w:rPr>
                <w:rFonts w:eastAsia="DengXian" w:cs="Arial"/>
              </w:rPr>
              <w:t xml:space="preserve">the bit field index 0 of this field indicates that PL offset is not included in the PRACH transmission power calculation </w:t>
            </w:r>
          </w:p>
          <w:p w14:paraId="1586B9ED" w14:textId="77777777" w:rsidR="00383536" w:rsidRPr="00383536" w:rsidRDefault="00383536" w:rsidP="00383536">
            <w:pPr>
              <w:numPr>
                <w:ilvl w:val="1"/>
                <w:numId w:val="19"/>
              </w:numPr>
              <w:jc w:val="both"/>
              <w:rPr>
                <w:rFonts w:eastAsia="DengXian" w:cs="Arial"/>
              </w:rPr>
            </w:pPr>
            <w:r w:rsidRPr="00383536">
              <w:rPr>
                <w:rFonts w:eastAsia="DengXian" w:cs="Arial"/>
              </w:rPr>
              <w:t>the bit field index 1 of this field indicates that the PL offset associated with the indicated TCI state is included in the PRACH transmission power.</w:t>
            </w:r>
          </w:p>
          <w:p w14:paraId="6C976DB2" w14:textId="77777777" w:rsidR="00383536" w:rsidRPr="00383536" w:rsidRDefault="00383536" w:rsidP="00383536">
            <w:pPr>
              <w:pStyle w:val="ListParagraph"/>
              <w:numPr>
                <w:ilvl w:val="0"/>
                <w:numId w:val="19"/>
              </w:numPr>
              <w:contextualSpacing w:val="0"/>
              <w:jc w:val="both"/>
              <w:rPr>
                <w:lang w:eastAsia="zh-CN"/>
              </w:rPr>
            </w:pPr>
            <w:r w:rsidRPr="00383536">
              <w:rPr>
                <w:rFonts w:eastAsia="DengXian" w:cs="Arial"/>
              </w:rPr>
              <w:t>FFS: Whether the bit field can be used to indicate other information</w:t>
            </w:r>
          </w:p>
          <w:p w14:paraId="08583323" w14:textId="77777777" w:rsidR="00383536" w:rsidRPr="00CB3398" w:rsidRDefault="00383536" w:rsidP="00383536">
            <w:pPr>
              <w:pStyle w:val="ListParagraph"/>
              <w:numPr>
                <w:ilvl w:val="0"/>
                <w:numId w:val="19"/>
              </w:numPr>
              <w:contextualSpacing w:val="0"/>
              <w:jc w:val="both"/>
              <w:rPr>
                <w:lang w:eastAsia="zh-CN"/>
              </w:rPr>
            </w:pPr>
            <w:r w:rsidRPr="00383536">
              <w:rPr>
                <w:rFonts w:eastAsia="DengXian" w:cs="Arial"/>
              </w:rPr>
              <w:t>FFS: When two joint/UL TCI states are indicated in Rel-18 unified</w:t>
            </w:r>
            <w:r>
              <w:rPr>
                <w:rFonts w:eastAsia="DengXian" w:cs="Arial"/>
              </w:rPr>
              <w:t xml:space="preserve"> TCI</w:t>
            </w:r>
          </w:p>
          <w:p w14:paraId="3AAE87BA" w14:textId="77777777" w:rsidR="00383536" w:rsidRDefault="00383536" w:rsidP="00383536">
            <w:pPr>
              <w:rPr>
                <w:lang w:eastAsia="ko-KR"/>
              </w:rPr>
            </w:pPr>
          </w:p>
          <w:p w14:paraId="797BA8E4" w14:textId="77777777" w:rsidR="00383536" w:rsidRPr="00C979C1" w:rsidRDefault="00383536" w:rsidP="00383536">
            <w:pPr>
              <w:snapToGrid w:val="0"/>
              <w:jc w:val="both"/>
              <w:rPr>
                <w:rFonts w:eastAsiaTheme="minorEastAsia" w:cs="Times"/>
                <w:b/>
                <w:lang w:eastAsia="ko-KR"/>
              </w:rPr>
            </w:pPr>
            <w:r w:rsidRPr="00C979C1">
              <w:rPr>
                <w:rFonts w:eastAsiaTheme="minorEastAsia" w:cs="Times" w:hint="eastAsia"/>
                <w:b/>
                <w:highlight w:val="green"/>
                <w:lang w:eastAsia="ko-KR"/>
              </w:rPr>
              <w:t>Agreement</w:t>
            </w:r>
          </w:p>
          <w:p w14:paraId="180B2C4A" w14:textId="77777777" w:rsidR="00383536" w:rsidRDefault="00383536" w:rsidP="00383536">
            <w:pPr>
              <w:rPr>
                <w:rFonts w:eastAsia="DengXian" w:cs="Arial"/>
              </w:rPr>
            </w:pPr>
            <w:r>
              <w:rPr>
                <w:rFonts w:eastAsia="DengXian" w:cs="Arial"/>
              </w:rPr>
              <w:t>For indicating PL offset for PDCCH-order PRACH, when two joint/UL TCI states are indicated in Rel-18 unified TCI, down-select one from the following Alts for the 1-bit DCI field in DCI 1_0 which indicates the application of PL offset on PRACH transmission:</w:t>
            </w:r>
          </w:p>
          <w:p w14:paraId="7FAED74A" w14:textId="77777777" w:rsidR="00383536" w:rsidRPr="00383536" w:rsidRDefault="00383536" w:rsidP="00383536">
            <w:pPr>
              <w:pStyle w:val="ListParagraph"/>
              <w:numPr>
                <w:ilvl w:val="0"/>
                <w:numId w:val="19"/>
              </w:numPr>
              <w:contextualSpacing w:val="0"/>
              <w:jc w:val="both"/>
              <w:rPr>
                <w:rFonts w:eastAsia="DengXian" w:cs="Arial"/>
              </w:rPr>
            </w:pPr>
            <w:r w:rsidRPr="00383536">
              <w:rPr>
                <w:rFonts w:eastAsia="DengXian" w:cs="Arial"/>
              </w:rPr>
              <w:t>Alt2:</w:t>
            </w:r>
          </w:p>
          <w:p w14:paraId="71862BDD" w14:textId="77777777" w:rsidR="00383536" w:rsidRPr="00383536" w:rsidRDefault="00383536" w:rsidP="00383536">
            <w:pPr>
              <w:numPr>
                <w:ilvl w:val="1"/>
                <w:numId w:val="19"/>
              </w:numPr>
              <w:jc w:val="both"/>
              <w:rPr>
                <w:rFonts w:eastAsia="DengXian" w:cs="Arial"/>
              </w:rPr>
            </w:pPr>
            <w:r w:rsidRPr="00383536">
              <w:rPr>
                <w:rFonts w:eastAsia="DengXian" w:cs="Arial"/>
              </w:rPr>
              <w:t xml:space="preserve">the bit field index 0 of this field indicates that the PL offset associated in the first indicated joint/UL TCI state is included in the PRACH transmission power calculation </w:t>
            </w:r>
          </w:p>
          <w:p w14:paraId="434DB266" w14:textId="77777777" w:rsidR="00383536" w:rsidRPr="00383536" w:rsidRDefault="00383536" w:rsidP="00383536">
            <w:pPr>
              <w:numPr>
                <w:ilvl w:val="1"/>
                <w:numId w:val="19"/>
              </w:numPr>
              <w:jc w:val="both"/>
              <w:rPr>
                <w:rFonts w:eastAsia="DengXian" w:cs="Arial"/>
              </w:rPr>
            </w:pPr>
            <w:r w:rsidRPr="00383536">
              <w:rPr>
                <w:rFonts w:eastAsia="DengXian" w:cs="Arial"/>
              </w:rPr>
              <w:t>the bit field index 1 of this field indicates that the PL offset associated in the second indicated joint/UL TCI state is included in the PRACH transmission power calculation.</w:t>
            </w:r>
          </w:p>
          <w:p w14:paraId="16C1C94D" w14:textId="77777777" w:rsidR="00383536" w:rsidRPr="00876ABB" w:rsidRDefault="00383536" w:rsidP="00383536">
            <w:pPr>
              <w:numPr>
                <w:ilvl w:val="1"/>
                <w:numId w:val="19"/>
              </w:numPr>
              <w:jc w:val="both"/>
              <w:rPr>
                <w:rFonts w:eastAsia="DengXian" w:cs="Arial"/>
              </w:rPr>
            </w:pPr>
            <w:r w:rsidRPr="00876ABB">
              <w:rPr>
                <w:rFonts w:eastAsia="DengXian" w:cs="Arial"/>
              </w:rPr>
              <w:t>FFS: Whether a restriction that only one of the indicated joint/UL TCI states can be configured with PL offset is needed.</w:t>
            </w:r>
          </w:p>
          <w:p w14:paraId="23544513" w14:textId="77777777" w:rsidR="00383536" w:rsidRPr="00876ABB" w:rsidRDefault="00383536" w:rsidP="00383536">
            <w:pPr>
              <w:rPr>
                <w:rFonts w:eastAsia="DengXian" w:cs="Arial"/>
              </w:rPr>
            </w:pPr>
            <w:r w:rsidRPr="00876ABB">
              <w:rPr>
                <w:rFonts w:eastAsia="DengXian" w:cs="Arial"/>
              </w:rPr>
              <w:t>FFS: If other information can be indicated by this same 1-bit DCI field for the PDCCH-order PRACH transmission</w:t>
            </w:r>
          </w:p>
          <w:p w14:paraId="72EAA2EC" w14:textId="77777777" w:rsidR="00383536" w:rsidRDefault="00383536" w:rsidP="00383536">
            <w:pPr>
              <w:rPr>
                <w:lang w:eastAsia="ko-KR"/>
              </w:rPr>
            </w:pPr>
          </w:p>
          <w:p w14:paraId="4AA22A66" w14:textId="14DE5A55" w:rsidR="00537D06" w:rsidRPr="00D93D48" w:rsidRDefault="00537D06" w:rsidP="00537D06">
            <w:pPr>
              <w:spacing w:afterLines="100" w:after="240" w:line="276" w:lineRule="auto"/>
              <w:jc w:val="both"/>
              <w:rPr>
                <w:b/>
                <w:kern w:val="2"/>
                <w:sz w:val="24"/>
                <w:szCs w:val="24"/>
                <w:u w:val="single"/>
                <w:lang w:eastAsia="zh-TW"/>
              </w:rPr>
            </w:pPr>
            <w:r w:rsidRPr="00D93D48">
              <w:rPr>
                <w:b/>
                <w:kern w:val="2"/>
                <w:sz w:val="24"/>
                <w:szCs w:val="24"/>
                <w:u w:val="single"/>
                <w:lang w:eastAsia="zh-TW"/>
              </w:rPr>
              <w:t>RAN1</w:t>
            </w:r>
            <w:r>
              <w:rPr>
                <w:b/>
                <w:kern w:val="2"/>
                <w:sz w:val="24"/>
                <w:szCs w:val="24"/>
                <w:u w:val="single"/>
                <w:lang w:eastAsia="zh-TW"/>
              </w:rPr>
              <w:t xml:space="preserve"> </w:t>
            </w:r>
            <w:r w:rsidRPr="00D93D48">
              <w:rPr>
                <w:b/>
                <w:kern w:val="2"/>
                <w:sz w:val="24"/>
                <w:szCs w:val="24"/>
                <w:u w:val="single"/>
                <w:lang w:eastAsia="zh-TW"/>
              </w:rPr>
              <w:t>#1</w:t>
            </w:r>
            <w:r>
              <w:rPr>
                <w:b/>
                <w:kern w:val="2"/>
                <w:sz w:val="24"/>
                <w:szCs w:val="24"/>
                <w:u w:val="single"/>
                <w:lang w:eastAsia="zh-TW"/>
              </w:rPr>
              <w:t>19</w:t>
            </w:r>
          </w:p>
          <w:p w14:paraId="24F9995F" w14:textId="77777777" w:rsidR="00537D06" w:rsidRPr="001C44DC" w:rsidRDefault="00537D06" w:rsidP="00537D06">
            <w:pPr>
              <w:rPr>
                <w:b/>
                <w:bCs/>
              </w:rPr>
            </w:pPr>
            <w:r w:rsidRPr="001C44DC">
              <w:rPr>
                <w:b/>
                <w:bCs/>
                <w:highlight w:val="green"/>
              </w:rPr>
              <w:t>Agreement</w:t>
            </w:r>
          </w:p>
          <w:p w14:paraId="167D8C2F" w14:textId="77777777" w:rsidR="00537D06" w:rsidRPr="005E3C68" w:rsidRDefault="00537D06" w:rsidP="00537D06">
            <w:pPr>
              <w:rPr>
                <w:rFonts w:eastAsia="DengXian"/>
              </w:rPr>
            </w:pPr>
            <w:r w:rsidRPr="005E3C68">
              <w:rPr>
                <w:rFonts w:eastAsia="DengXian"/>
              </w:rPr>
              <w:t>Support to apply PL offset on PDCCH-order PRACH in FR2</w:t>
            </w:r>
          </w:p>
          <w:p w14:paraId="6977A32A" w14:textId="77777777" w:rsidR="00537D06" w:rsidRPr="005E3C68" w:rsidRDefault="00537D06" w:rsidP="00537D06">
            <w:pPr>
              <w:numPr>
                <w:ilvl w:val="0"/>
                <w:numId w:val="19"/>
              </w:numPr>
              <w:jc w:val="both"/>
              <w:rPr>
                <w:rFonts w:eastAsia="DengXian"/>
                <w:lang w:eastAsia="zh-CN"/>
              </w:rPr>
            </w:pPr>
            <w:r w:rsidRPr="005E3C68">
              <w:rPr>
                <w:rFonts w:eastAsia="DengXian"/>
              </w:rPr>
              <w:t>The design for applying PL offset on PDCCH-order PRACH in FR1 is fully reused here.</w:t>
            </w:r>
          </w:p>
          <w:p w14:paraId="2DBB7606" w14:textId="77777777" w:rsidR="00537D06" w:rsidRPr="005E3C68" w:rsidRDefault="00537D06" w:rsidP="00537D06">
            <w:pPr>
              <w:rPr>
                <w:lang w:eastAsia="zh-CN"/>
              </w:rPr>
            </w:pPr>
            <w:r w:rsidRPr="005E3C68">
              <w:rPr>
                <w:lang w:eastAsia="zh-CN"/>
              </w:rPr>
              <w:t>Note: there is no extra enhancement for Tx beam determination for PDCCH-order PRACH in FR2 in Rel-19.</w:t>
            </w:r>
          </w:p>
          <w:p w14:paraId="0BAB9003" w14:textId="77777777" w:rsidR="00537D06" w:rsidRPr="005E3C68" w:rsidRDefault="00537D06" w:rsidP="00537D06">
            <w:pPr>
              <w:rPr>
                <w:lang w:eastAsia="zh-CN"/>
              </w:rPr>
            </w:pPr>
          </w:p>
          <w:p w14:paraId="4FC06FAC" w14:textId="77777777" w:rsidR="00537D06" w:rsidRPr="001C44DC" w:rsidRDefault="00537D06" w:rsidP="00537D06">
            <w:pPr>
              <w:rPr>
                <w:b/>
                <w:bCs/>
              </w:rPr>
            </w:pPr>
            <w:r w:rsidRPr="001C44DC">
              <w:rPr>
                <w:b/>
                <w:bCs/>
                <w:highlight w:val="green"/>
              </w:rPr>
              <w:t>Agreement</w:t>
            </w:r>
          </w:p>
          <w:p w14:paraId="2488F63F" w14:textId="77777777" w:rsidR="00537D06" w:rsidRPr="0004684E" w:rsidRDefault="00537D06" w:rsidP="00537D06">
            <w:pPr>
              <w:rPr>
                <w:rFonts w:eastAsia="DengXian"/>
                <w:szCs w:val="18"/>
                <w:lang w:val="en-CA" w:eastAsia="zh-CN"/>
              </w:rPr>
            </w:pPr>
            <w:r w:rsidRPr="0004684E">
              <w:rPr>
                <w:rFonts w:eastAsia="DengXian"/>
                <w:szCs w:val="18"/>
                <w:lang w:val="en-CA" w:eastAsia="zh-CN"/>
              </w:rPr>
              <w:t>The working assumption part of the following previous agreement is confirmed.</w:t>
            </w:r>
          </w:p>
          <w:p w14:paraId="355BA3C8" w14:textId="77777777" w:rsidR="00537D06" w:rsidRPr="005E3C68" w:rsidRDefault="00537D06" w:rsidP="00537D06">
            <w:pPr>
              <w:rPr>
                <w:rFonts w:eastAsia="DengXian"/>
                <w:lang w:eastAsia="zh-CN"/>
              </w:rPr>
            </w:pPr>
            <w:r w:rsidRPr="005E3C68">
              <w:rPr>
                <w:rFonts w:eastAsia="DengXian"/>
                <w:lang w:eastAsia="zh-CN"/>
              </w:rPr>
              <w:t>Support DCI format 1_1 to indicate TPC command for SRS CLPC adjustment state(s) separate from PUSCH:</w:t>
            </w:r>
          </w:p>
          <w:p w14:paraId="17A701C8" w14:textId="77777777" w:rsidR="00537D06" w:rsidRPr="005E3C68" w:rsidRDefault="00537D06" w:rsidP="00537D06">
            <w:pPr>
              <w:numPr>
                <w:ilvl w:val="0"/>
                <w:numId w:val="20"/>
              </w:numPr>
              <w:jc w:val="both"/>
              <w:rPr>
                <w:rFonts w:eastAsia="DengXian"/>
                <w:lang w:eastAsia="zh-CN"/>
              </w:rPr>
            </w:pPr>
            <w:r w:rsidRPr="005E3C68">
              <w:rPr>
                <w:rFonts w:eastAsia="DengXian"/>
                <w:lang w:eastAsia="zh-CN"/>
              </w:rPr>
              <w:t>(</w:t>
            </w:r>
            <w:r w:rsidRPr="001C44DC">
              <w:rPr>
                <w:rFonts w:eastAsia="DengXian"/>
                <w:b/>
                <w:bCs/>
                <w:highlight w:val="darkYellow"/>
                <w:lang w:eastAsia="zh-CN"/>
              </w:rPr>
              <w:t>Working Assumption</w:t>
            </w:r>
            <w:r w:rsidRPr="005E3C68">
              <w:rPr>
                <w:rFonts w:eastAsia="DengXian"/>
                <w:lang w:eastAsia="zh-CN"/>
              </w:rPr>
              <w:t>) Introduce a 2-bit TPC command field to indicate TPC command for SRS associated with separate SRS CLPC adjustment state where:</w:t>
            </w:r>
          </w:p>
          <w:p w14:paraId="7CFC0C20" w14:textId="77777777" w:rsidR="00537D06" w:rsidRPr="005E3C68" w:rsidRDefault="00537D06" w:rsidP="00537D06">
            <w:pPr>
              <w:numPr>
                <w:ilvl w:val="1"/>
                <w:numId w:val="20"/>
              </w:numPr>
              <w:jc w:val="both"/>
              <w:rPr>
                <w:rFonts w:eastAsia="DengXian"/>
                <w:lang w:eastAsia="zh-CN"/>
              </w:rPr>
            </w:pPr>
            <w:r w:rsidRPr="005E3C68">
              <w:rPr>
                <w:rFonts w:eastAsia="DengXian"/>
                <w:lang w:eastAsia="zh-CN"/>
              </w:rPr>
              <w:t>The 2-bit TPC command field is present if UE reports supporting a dedicated UE capability, and a corresponding RRC parameter is configured (which is a new RRC to enable this).</w:t>
            </w:r>
          </w:p>
          <w:p w14:paraId="6C6A29D9" w14:textId="77777777" w:rsidR="00537D06" w:rsidRPr="005E3C68" w:rsidRDefault="00537D06" w:rsidP="00537D06">
            <w:pPr>
              <w:numPr>
                <w:ilvl w:val="0"/>
                <w:numId w:val="20"/>
              </w:numPr>
              <w:jc w:val="both"/>
              <w:rPr>
                <w:rFonts w:eastAsia="DengXian"/>
                <w:lang w:eastAsia="zh-CN"/>
              </w:rPr>
            </w:pPr>
            <w:r w:rsidRPr="005E3C68">
              <w:rPr>
                <w:rFonts w:eastAsia="DengXian"/>
                <w:lang w:eastAsia="zh-CN"/>
              </w:rPr>
              <w:t>(</w:t>
            </w:r>
            <w:r w:rsidRPr="001C44DC">
              <w:rPr>
                <w:rFonts w:eastAsia="DengXian"/>
                <w:b/>
                <w:bCs/>
                <w:highlight w:val="darkYellow"/>
                <w:lang w:eastAsia="zh-CN"/>
              </w:rPr>
              <w:t>Working Assumption</w:t>
            </w:r>
            <w:r w:rsidRPr="005E3C68">
              <w:rPr>
                <w:rFonts w:eastAsia="DengXian"/>
                <w:lang w:eastAsia="zh-CN"/>
              </w:rPr>
              <w:t>) Introduce a 1-bit SRS close-loop indicator to indicate one of the two separate SRS CLPC adjustment states for the TPC command</w:t>
            </w:r>
          </w:p>
          <w:p w14:paraId="3FD45E59" w14:textId="77777777" w:rsidR="00537D06" w:rsidRPr="005E3C68" w:rsidRDefault="00537D06" w:rsidP="00537D06">
            <w:pPr>
              <w:numPr>
                <w:ilvl w:val="1"/>
                <w:numId w:val="20"/>
              </w:numPr>
              <w:jc w:val="both"/>
              <w:rPr>
                <w:rFonts w:eastAsia="DengXian"/>
                <w:lang w:eastAsia="zh-CN"/>
              </w:rPr>
            </w:pPr>
            <w:r w:rsidRPr="005E3C68">
              <w:rPr>
                <w:rFonts w:eastAsia="DengXian"/>
                <w:lang w:eastAsia="zh-CN"/>
              </w:rPr>
              <w:t>The 1-bit SRS close-loop indicator is present if UE reports supporting another dedicated UE capability and a corresponding RRC parameter is configured (which is a new RRC to enable this) and two separate SRS CLPC adjustment states are configured.</w:t>
            </w:r>
          </w:p>
          <w:p w14:paraId="13B43ECE" w14:textId="0782565B" w:rsidR="00537D06" w:rsidRPr="00D5529B" w:rsidRDefault="00537D06" w:rsidP="007D0E9E">
            <w:pPr>
              <w:jc w:val="both"/>
              <w:rPr>
                <w:rFonts w:eastAsia="Times New Roman"/>
                <w:szCs w:val="24"/>
              </w:rPr>
            </w:pPr>
          </w:p>
        </w:tc>
      </w:tr>
    </w:tbl>
    <w:p w14:paraId="3FC950E1" w14:textId="77777777" w:rsidR="003F5A31" w:rsidRPr="00C85034" w:rsidRDefault="003F5A31" w:rsidP="003F5A31">
      <w:pPr>
        <w:widowControl w:val="0"/>
        <w:spacing w:afterLines="100" w:after="240" w:line="276" w:lineRule="auto"/>
        <w:jc w:val="both"/>
        <w:rPr>
          <w:kern w:val="2"/>
          <w:sz w:val="24"/>
          <w:szCs w:val="24"/>
          <w:lang w:eastAsia="zh-TW"/>
        </w:rPr>
      </w:pPr>
    </w:p>
    <w:p w14:paraId="29309B36" w14:textId="211505C3" w:rsidR="003F5A31" w:rsidRDefault="003F5A31" w:rsidP="003F5A31">
      <w:pPr>
        <w:keepNext/>
        <w:keepLines/>
        <w:numPr>
          <w:ilvl w:val="0"/>
          <w:numId w:val="5"/>
        </w:numPr>
        <w:pBdr>
          <w:top w:val="single" w:sz="12" w:space="3" w:color="auto"/>
        </w:pBdr>
        <w:spacing w:afterLines="50" w:after="120"/>
        <w:outlineLvl w:val="0"/>
        <w:rPr>
          <w:rFonts w:ascii="Arial" w:hAnsi="Arial" w:cs="Arial"/>
          <w:b/>
          <w:sz w:val="32"/>
          <w:lang w:eastAsia="zh-TW"/>
        </w:rPr>
      </w:pPr>
      <w:r w:rsidRPr="00C85034">
        <w:rPr>
          <w:rFonts w:ascii="Arial" w:hAnsi="Arial" w:cs="Arial" w:hint="eastAsia"/>
          <w:b/>
          <w:sz w:val="32"/>
          <w:lang w:eastAsia="zh-TW"/>
        </w:rPr>
        <w:t>Discussion</w:t>
      </w:r>
    </w:p>
    <w:p w14:paraId="68008FAF" w14:textId="5361EB25" w:rsidR="003D7322" w:rsidRDefault="003D7322" w:rsidP="003F5A31">
      <w:pPr>
        <w:spacing w:after="180" w:line="276" w:lineRule="auto"/>
        <w:rPr>
          <w:sz w:val="24"/>
          <w:lang w:eastAsia="zh-TW"/>
        </w:rPr>
      </w:pPr>
      <w:r>
        <w:rPr>
          <w:sz w:val="24"/>
          <w:lang w:eastAsia="zh-TW"/>
        </w:rPr>
        <w:t xml:space="preserve">Over previous RAN1 meetings, </w:t>
      </w:r>
      <w:r w:rsidR="00CA28E3">
        <w:rPr>
          <w:sz w:val="24"/>
          <w:lang w:eastAsia="zh-TW"/>
        </w:rPr>
        <w:t xml:space="preserve">it has been a tough nut to crack that whether to support 2TA for </w:t>
      </w:r>
      <w:r w:rsidR="00E20545" w:rsidRPr="00E20545">
        <w:rPr>
          <w:sz w:val="24"/>
          <w:lang w:eastAsia="zh-TW"/>
        </w:rPr>
        <w:t>asymmetric DL sTRP/UL mTRP scenarios in Rel-19</w:t>
      </w:r>
      <w:r w:rsidR="00E20545">
        <w:rPr>
          <w:sz w:val="24"/>
          <w:lang w:eastAsia="zh-TW"/>
        </w:rPr>
        <w:t xml:space="preserve">. Several companies have claimed that </w:t>
      </w:r>
      <w:r w:rsidR="005B0426">
        <w:rPr>
          <w:sz w:val="24"/>
          <w:lang w:eastAsia="zh-TW"/>
        </w:rPr>
        <w:t xml:space="preserve">introduction of 2TA is critical for performance of </w:t>
      </w:r>
      <w:r w:rsidR="005B0426" w:rsidRPr="00E20545">
        <w:rPr>
          <w:sz w:val="24"/>
          <w:lang w:eastAsia="zh-TW"/>
        </w:rPr>
        <w:t>asymmetric DL sTRP/UL mTRP</w:t>
      </w:r>
      <w:r w:rsidR="005B0426">
        <w:rPr>
          <w:sz w:val="24"/>
          <w:lang w:eastAsia="zh-TW"/>
        </w:rPr>
        <w:t xml:space="preserve">. </w:t>
      </w:r>
      <w:r w:rsidR="002868D2">
        <w:rPr>
          <w:sz w:val="24"/>
          <w:lang w:eastAsia="zh-TW"/>
        </w:rPr>
        <w:t>Then</w:t>
      </w:r>
      <w:r w:rsidR="00FC4011">
        <w:rPr>
          <w:sz w:val="24"/>
          <w:lang w:eastAsia="zh-TW"/>
        </w:rPr>
        <w:t xml:space="preserve">, </w:t>
      </w:r>
      <w:r w:rsidR="002868D2">
        <w:rPr>
          <w:sz w:val="24"/>
          <w:lang w:eastAsia="zh-TW"/>
        </w:rPr>
        <w:t xml:space="preserve">in RAN#105, it has been agreed to specify </w:t>
      </w:r>
      <w:r w:rsidR="00FC4011">
        <w:rPr>
          <w:sz w:val="24"/>
          <w:lang w:eastAsia="zh-TW"/>
        </w:rPr>
        <w:t xml:space="preserve">2TA for M-TRP S-DCI or </w:t>
      </w:r>
      <w:r w:rsidR="00FC4011" w:rsidRPr="00E20545">
        <w:rPr>
          <w:sz w:val="24"/>
          <w:lang w:eastAsia="zh-TW"/>
        </w:rPr>
        <w:t>asymmetric DL sTRP/UL mTRP</w:t>
      </w:r>
      <w:r w:rsidR="00FC4011">
        <w:rPr>
          <w:sz w:val="24"/>
          <w:lang w:eastAsia="zh-TW"/>
        </w:rPr>
        <w:t xml:space="preserve"> </w:t>
      </w:r>
      <w:r w:rsidR="002868D2">
        <w:rPr>
          <w:sz w:val="24"/>
          <w:lang w:eastAsia="zh-TW"/>
        </w:rPr>
        <w:t xml:space="preserve">as being one of objective in </w:t>
      </w:r>
      <w:r w:rsidR="00FC4011">
        <w:rPr>
          <w:sz w:val="24"/>
          <w:lang w:eastAsia="zh-TW"/>
        </w:rPr>
        <w:t>the WID of Rel-19 MIMO</w:t>
      </w:r>
      <w:r w:rsidR="00F129D6">
        <w:rPr>
          <w:sz w:val="24"/>
          <w:lang w:eastAsia="zh-TW"/>
        </w:rPr>
        <w:t xml:space="preserve"> as quoted below</w:t>
      </w:r>
      <w:r w:rsidR="00FC4011">
        <w:rPr>
          <w:sz w:val="24"/>
          <w:lang w:eastAsia="zh-TW"/>
        </w:rPr>
        <w:t xml:space="preserve">. </w:t>
      </w:r>
    </w:p>
    <w:tbl>
      <w:tblPr>
        <w:tblStyle w:val="TableGrid"/>
        <w:tblW w:w="0" w:type="auto"/>
        <w:tblLook w:val="04A0" w:firstRow="1" w:lastRow="0" w:firstColumn="1" w:lastColumn="0" w:noHBand="0" w:noVBand="1"/>
      </w:tblPr>
      <w:tblGrid>
        <w:gridCol w:w="9621"/>
      </w:tblGrid>
      <w:tr w:rsidR="00A23141" w14:paraId="7E1C73DE" w14:textId="77777777" w:rsidTr="00A23141">
        <w:trPr>
          <w:hidden/>
        </w:trPr>
        <w:tc>
          <w:tcPr>
            <w:tcW w:w="9621" w:type="dxa"/>
          </w:tcPr>
          <w:p w14:paraId="3C93C537" w14:textId="77777777" w:rsidR="00A23141" w:rsidRPr="00A23141" w:rsidRDefault="00A23141" w:rsidP="00A23141">
            <w:pPr>
              <w:pStyle w:val="ListParagraph"/>
              <w:numPr>
                <w:ilvl w:val="0"/>
                <w:numId w:val="9"/>
              </w:numPr>
              <w:overflowPunct w:val="0"/>
              <w:autoSpaceDE w:val="0"/>
              <w:autoSpaceDN w:val="0"/>
              <w:adjustRightInd w:val="0"/>
              <w:snapToGrid w:val="0"/>
              <w:spacing w:after="180"/>
              <w:contextualSpacing w:val="0"/>
              <w:textAlignment w:val="baseline"/>
              <w:rPr>
                <w:rFonts w:eastAsia="Times New Roman"/>
                <w:vanish/>
                <w:szCs w:val="24"/>
                <w:lang w:val="en-US"/>
              </w:rPr>
            </w:pPr>
          </w:p>
          <w:p w14:paraId="37238D0C" w14:textId="77777777" w:rsidR="00A23141" w:rsidRPr="00A23141" w:rsidRDefault="00A23141" w:rsidP="00A23141">
            <w:pPr>
              <w:pStyle w:val="ListParagraph"/>
              <w:numPr>
                <w:ilvl w:val="0"/>
                <w:numId w:val="9"/>
              </w:numPr>
              <w:overflowPunct w:val="0"/>
              <w:autoSpaceDE w:val="0"/>
              <w:autoSpaceDN w:val="0"/>
              <w:adjustRightInd w:val="0"/>
              <w:snapToGrid w:val="0"/>
              <w:spacing w:after="180"/>
              <w:contextualSpacing w:val="0"/>
              <w:textAlignment w:val="baseline"/>
              <w:rPr>
                <w:rFonts w:eastAsia="Times New Roman"/>
                <w:vanish/>
                <w:szCs w:val="24"/>
                <w:lang w:val="en-US"/>
              </w:rPr>
            </w:pPr>
          </w:p>
          <w:p w14:paraId="58837F68" w14:textId="77777777" w:rsidR="00A23141" w:rsidRPr="00A23141" w:rsidRDefault="00A23141" w:rsidP="00A23141">
            <w:pPr>
              <w:pStyle w:val="ListParagraph"/>
              <w:numPr>
                <w:ilvl w:val="0"/>
                <w:numId w:val="9"/>
              </w:numPr>
              <w:overflowPunct w:val="0"/>
              <w:autoSpaceDE w:val="0"/>
              <w:autoSpaceDN w:val="0"/>
              <w:adjustRightInd w:val="0"/>
              <w:snapToGrid w:val="0"/>
              <w:spacing w:after="180"/>
              <w:contextualSpacing w:val="0"/>
              <w:textAlignment w:val="baseline"/>
              <w:rPr>
                <w:rFonts w:eastAsia="Times New Roman"/>
                <w:vanish/>
                <w:szCs w:val="24"/>
                <w:lang w:val="en-US"/>
              </w:rPr>
            </w:pPr>
          </w:p>
          <w:p w14:paraId="21D72C3F" w14:textId="69E6DB99" w:rsidR="00A23141" w:rsidRPr="00A23141" w:rsidRDefault="00A23141" w:rsidP="00A23141">
            <w:pPr>
              <w:numPr>
                <w:ilvl w:val="0"/>
                <w:numId w:val="9"/>
              </w:numPr>
              <w:overflowPunct w:val="0"/>
              <w:autoSpaceDE w:val="0"/>
              <w:autoSpaceDN w:val="0"/>
              <w:adjustRightInd w:val="0"/>
              <w:snapToGrid w:val="0"/>
              <w:spacing w:after="180"/>
              <w:textAlignment w:val="baseline"/>
              <w:rPr>
                <w:rFonts w:eastAsia="Times New Roman"/>
                <w:szCs w:val="24"/>
                <w:lang w:val="en-US"/>
              </w:rPr>
            </w:pPr>
            <w:r w:rsidRPr="00A23141">
              <w:rPr>
                <w:rFonts w:eastAsia="Times New Roman"/>
                <w:szCs w:val="24"/>
                <w:lang w:val="en-US"/>
              </w:rPr>
              <w:t>Specify enhancement for asymmetric DL sTRP/UL mTRP deployment scenarios, assuming intra-band intra-DU non-co-located mTRP scenarios, without changing existing cell definition or defining a new cell (e.g. UL-only cell), assuming the Rel-17/18 unified TCI framework</w:t>
            </w:r>
            <w:r w:rsidRPr="00A23141">
              <w:rPr>
                <w:rFonts w:eastAsia="Times New Roman"/>
                <w:sz w:val="24"/>
                <w:szCs w:val="24"/>
                <w:lang w:val="en-US"/>
              </w:rPr>
              <w:t xml:space="preserve"> </w:t>
            </w:r>
            <w:r w:rsidRPr="00A23141">
              <w:rPr>
                <w:rFonts w:eastAsia="Times New Roman"/>
                <w:szCs w:val="24"/>
                <w:lang w:val="en-US"/>
              </w:rPr>
              <w:t xml:space="preserve">and fully reusing the legacy QCL/UL spatial relation rules, targeting FR1 and FR2 </w:t>
            </w:r>
          </w:p>
          <w:p w14:paraId="56C92827" w14:textId="77777777" w:rsidR="00A23141" w:rsidRPr="00A23141" w:rsidRDefault="00A23141" w:rsidP="00A23141">
            <w:pPr>
              <w:numPr>
                <w:ilvl w:val="1"/>
                <w:numId w:val="9"/>
              </w:numPr>
              <w:overflowPunct w:val="0"/>
              <w:autoSpaceDE w:val="0"/>
              <w:autoSpaceDN w:val="0"/>
              <w:adjustRightInd w:val="0"/>
              <w:snapToGrid w:val="0"/>
              <w:spacing w:after="180"/>
              <w:textAlignment w:val="baseline"/>
              <w:rPr>
                <w:rFonts w:eastAsia="Times New Roman"/>
                <w:szCs w:val="24"/>
                <w:lang w:val="en-US"/>
              </w:rPr>
            </w:pPr>
            <w:r w:rsidRPr="00A23141">
              <w:rPr>
                <w:rFonts w:eastAsia="Times New Roman"/>
                <w:szCs w:val="24"/>
                <w:lang w:val="en-US"/>
              </w:rPr>
              <w:t xml:space="preserve">Two closed-loop PC adjustment states for SRS, both separate from PUSCH; and pathloss offset configurations for pathloss calculation to UL TRP(s), when the pathloss RS is from DL sTRP. </w:t>
            </w:r>
          </w:p>
          <w:p w14:paraId="03E833EB" w14:textId="674F34DE" w:rsidR="00A23141" w:rsidRPr="00A23141" w:rsidRDefault="00A23141" w:rsidP="00A23141">
            <w:pPr>
              <w:numPr>
                <w:ilvl w:val="1"/>
                <w:numId w:val="9"/>
              </w:numPr>
              <w:overflowPunct w:val="0"/>
              <w:autoSpaceDE w:val="0"/>
              <w:autoSpaceDN w:val="0"/>
              <w:adjustRightInd w:val="0"/>
              <w:snapToGrid w:val="0"/>
              <w:spacing w:after="180"/>
              <w:textAlignment w:val="baseline"/>
              <w:rPr>
                <w:rFonts w:eastAsia="Times New Roman"/>
                <w:szCs w:val="24"/>
                <w:lang w:val="en-US"/>
              </w:rPr>
            </w:pPr>
            <w:r w:rsidRPr="00A23141">
              <w:rPr>
                <w:rFonts w:eastAsia="Times New Roman"/>
                <w:szCs w:val="24"/>
                <w:highlight w:val="yellow"/>
              </w:rPr>
              <w:t>Two TAs through reusing Rel-18 specification of two TAs for multi-DCI-based multi-TRP and removing the restriction that </w:t>
            </w:r>
            <w:r w:rsidRPr="00A23141">
              <w:rPr>
                <w:rFonts w:eastAsia="Times New Roman"/>
                <w:i/>
                <w:iCs/>
                <w:szCs w:val="24"/>
                <w:highlight w:val="yellow"/>
              </w:rPr>
              <w:t xml:space="preserve">coresetPoolIndex </w:t>
            </w:r>
            <w:r w:rsidRPr="00A23141">
              <w:rPr>
                <w:rFonts w:eastAsia="Times New Roman"/>
                <w:szCs w:val="24"/>
                <w:highlight w:val="yellow"/>
              </w:rPr>
              <w:t>needs to be configured, assuming legacy PRACH resources</w:t>
            </w:r>
          </w:p>
        </w:tc>
      </w:tr>
    </w:tbl>
    <w:p w14:paraId="3E0EED76" w14:textId="03880FC4" w:rsidR="004E4EEA" w:rsidRDefault="007647F2" w:rsidP="00B1454A">
      <w:pPr>
        <w:spacing w:before="120" w:after="180" w:line="276" w:lineRule="auto"/>
        <w:rPr>
          <w:sz w:val="24"/>
          <w:lang w:eastAsia="zh-TW"/>
        </w:rPr>
      </w:pPr>
      <w:r>
        <w:rPr>
          <w:sz w:val="24"/>
          <w:lang w:eastAsia="zh-TW"/>
        </w:rPr>
        <w:t>C</w:t>
      </w:r>
      <w:r w:rsidR="00940276">
        <w:rPr>
          <w:sz w:val="24"/>
          <w:lang w:eastAsia="zh-TW"/>
        </w:rPr>
        <w:t>urrent</w:t>
      </w:r>
      <w:r w:rsidR="00EC32AA">
        <w:rPr>
          <w:sz w:val="24"/>
          <w:lang w:eastAsia="zh-TW"/>
        </w:rPr>
        <w:t>ly, the</w:t>
      </w:r>
      <w:r w:rsidR="00940276">
        <w:rPr>
          <w:sz w:val="24"/>
          <w:lang w:eastAsia="zh-TW"/>
        </w:rPr>
        <w:t xml:space="preserve"> </w:t>
      </w:r>
      <w:r w:rsidR="00940276" w:rsidRPr="00E20545">
        <w:rPr>
          <w:sz w:val="24"/>
          <w:lang w:eastAsia="zh-TW"/>
        </w:rPr>
        <w:t>asymmetric DL sTRP/UL mTRP scenarios</w:t>
      </w:r>
      <w:r w:rsidR="00940276">
        <w:rPr>
          <w:sz w:val="24"/>
          <w:lang w:eastAsia="zh-TW"/>
        </w:rPr>
        <w:t xml:space="preserve"> are based on M-TRP S-DCI scenarios. </w:t>
      </w:r>
      <w:r w:rsidR="009A5BAC">
        <w:rPr>
          <w:sz w:val="24"/>
          <w:lang w:eastAsia="zh-TW"/>
        </w:rPr>
        <w:t>For M-TRP S-DCI, s</w:t>
      </w:r>
      <w:r w:rsidR="00940276">
        <w:rPr>
          <w:sz w:val="24"/>
          <w:lang w:eastAsia="zh-TW"/>
        </w:rPr>
        <w:t xml:space="preserve">ome M-TRP PUSCH transmission schemes requiring two indicated </w:t>
      </w:r>
      <w:r w:rsidR="007D70EA">
        <w:rPr>
          <w:sz w:val="24"/>
          <w:lang w:eastAsia="zh-TW"/>
        </w:rPr>
        <w:t xml:space="preserve">joint/UL </w:t>
      </w:r>
      <w:r w:rsidR="00940276">
        <w:rPr>
          <w:sz w:val="24"/>
          <w:lang w:eastAsia="zh-TW"/>
        </w:rPr>
        <w:t xml:space="preserve">TCI states </w:t>
      </w:r>
      <w:r w:rsidR="00B1454A">
        <w:rPr>
          <w:sz w:val="24"/>
          <w:lang w:eastAsia="zh-TW"/>
        </w:rPr>
        <w:t>may</w:t>
      </w:r>
      <w:r w:rsidR="00940276">
        <w:rPr>
          <w:sz w:val="24"/>
          <w:lang w:eastAsia="zh-TW"/>
        </w:rPr>
        <w:t xml:space="preserve"> be enabled</w:t>
      </w:r>
      <w:r w:rsidR="00B1454A">
        <w:rPr>
          <w:sz w:val="24"/>
          <w:lang w:eastAsia="zh-TW"/>
        </w:rPr>
        <w:t>/configured by the network</w:t>
      </w:r>
      <w:r w:rsidR="00940276">
        <w:rPr>
          <w:sz w:val="24"/>
          <w:lang w:eastAsia="zh-TW"/>
        </w:rPr>
        <w:t xml:space="preserve">. Also, </w:t>
      </w:r>
      <w:r w:rsidR="007527E8">
        <w:rPr>
          <w:sz w:val="24"/>
          <w:lang w:eastAsia="zh-TW"/>
        </w:rPr>
        <w:t>a TAG or TAG pointer</w:t>
      </w:r>
      <w:r w:rsidR="00940276">
        <w:rPr>
          <w:sz w:val="24"/>
          <w:lang w:eastAsia="zh-TW"/>
        </w:rPr>
        <w:t xml:space="preserve"> is actually associated with an indicated </w:t>
      </w:r>
      <w:r w:rsidR="007D70EA">
        <w:rPr>
          <w:sz w:val="24"/>
          <w:lang w:eastAsia="zh-TW"/>
        </w:rPr>
        <w:t xml:space="preserve">joint/UL </w:t>
      </w:r>
      <w:r w:rsidR="00940276">
        <w:rPr>
          <w:sz w:val="24"/>
          <w:lang w:eastAsia="zh-TW"/>
        </w:rPr>
        <w:t>TCI state. Then,</w:t>
      </w:r>
      <w:r w:rsidR="00234A5B">
        <w:rPr>
          <w:sz w:val="24"/>
          <w:lang w:eastAsia="zh-TW"/>
        </w:rPr>
        <w:t xml:space="preserve"> it is unclear that how to handle if one of indicated </w:t>
      </w:r>
      <w:r w:rsidR="00FF33B9">
        <w:rPr>
          <w:sz w:val="24"/>
          <w:lang w:eastAsia="zh-TW"/>
        </w:rPr>
        <w:t xml:space="preserve">joint/UL </w:t>
      </w:r>
      <w:r w:rsidR="00234A5B">
        <w:rPr>
          <w:sz w:val="24"/>
          <w:lang w:eastAsia="zh-TW"/>
        </w:rPr>
        <w:t xml:space="preserve">TCI is associated with a TAG with expired TA timer. </w:t>
      </w:r>
      <w:r w:rsidR="00FE5725">
        <w:rPr>
          <w:sz w:val="24"/>
          <w:lang w:eastAsia="zh-TW"/>
        </w:rPr>
        <w:t>The issue would be</w:t>
      </w:r>
      <w:r w:rsidR="002338DF">
        <w:rPr>
          <w:sz w:val="24"/>
          <w:lang w:eastAsia="zh-TW"/>
        </w:rPr>
        <w:t>come</w:t>
      </w:r>
      <w:r w:rsidR="00FE5725">
        <w:rPr>
          <w:sz w:val="24"/>
          <w:lang w:eastAsia="zh-TW"/>
        </w:rPr>
        <w:t xml:space="preserve"> more severe when SDM and SFN UL transmissions are enabled</w:t>
      </w:r>
      <w:r w:rsidR="0091258F">
        <w:rPr>
          <w:sz w:val="24"/>
          <w:lang w:eastAsia="zh-TW"/>
        </w:rPr>
        <w:t>/configured by the network</w:t>
      </w:r>
      <w:r w:rsidR="00FE5725">
        <w:rPr>
          <w:sz w:val="24"/>
          <w:lang w:eastAsia="zh-TW"/>
        </w:rPr>
        <w:t xml:space="preserve">. </w:t>
      </w:r>
    </w:p>
    <w:p w14:paraId="56240400" w14:textId="08ADEBDF" w:rsidR="003C438D" w:rsidRDefault="00733A00" w:rsidP="00733A00">
      <w:pPr>
        <w:spacing w:after="180" w:line="276" w:lineRule="auto"/>
        <w:rPr>
          <w:b/>
          <w:sz w:val="24"/>
          <w:szCs w:val="22"/>
          <w:lang w:eastAsia="zh-TW"/>
        </w:rPr>
      </w:pPr>
      <w:r>
        <w:rPr>
          <w:b/>
          <w:sz w:val="24"/>
          <w:szCs w:val="22"/>
          <w:lang w:eastAsia="zh-TW"/>
        </w:rPr>
        <w:t xml:space="preserve">Observation </w:t>
      </w:r>
      <w:r w:rsidR="00671BFF">
        <w:rPr>
          <w:b/>
          <w:sz w:val="24"/>
          <w:szCs w:val="22"/>
          <w:lang w:eastAsia="zh-TW"/>
        </w:rPr>
        <w:t>1</w:t>
      </w:r>
      <w:r>
        <w:rPr>
          <w:b/>
          <w:sz w:val="24"/>
          <w:szCs w:val="22"/>
          <w:lang w:eastAsia="zh-TW"/>
        </w:rPr>
        <w:t xml:space="preserve">: </w:t>
      </w:r>
      <w:r w:rsidR="008A6D5B">
        <w:rPr>
          <w:rFonts w:hint="eastAsia"/>
          <w:b/>
          <w:sz w:val="24"/>
          <w:szCs w:val="22"/>
          <w:lang w:eastAsia="zh-TW"/>
        </w:rPr>
        <w:t>I</w:t>
      </w:r>
      <w:r w:rsidR="008A6D5B">
        <w:rPr>
          <w:b/>
          <w:sz w:val="24"/>
          <w:szCs w:val="22"/>
          <w:lang w:eastAsia="zh-TW"/>
        </w:rPr>
        <w:t xml:space="preserve">f 2TA for S-DCI is introduced, it is unclear how to transmit an UL transmission with </w:t>
      </w:r>
      <w:r w:rsidR="00A46A9C">
        <w:rPr>
          <w:b/>
          <w:sz w:val="24"/>
          <w:szCs w:val="22"/>
          <w:lang w:eastAsia="zh-TW"/>
        </w:rPr>
        <w:t>two indicated TCI state</w:t>
      </w:r>
      <w:r w:rsidR="008A6D5B">
        <w:rPr>
          <w:b/>
          <w:sz w:val="24"/>
          <w:szCs w:val="22"/>
          <w:lang w:eastAsia="zh-TW"/>
        </w:rPr>
        <w:t xml:space="preserve"> applied</w:t>
      </w:r>
      <w:r w:rsidR="00A46A9C">
        <w:rPr>
          <w:b/>
          <w:sz w:val="24"/>
          <w:szCs w:val="22"/>
          <w:lang w:eastAsia="zh-TW"/>
        </w:rPr>
        <w:t xml:space="preserve">, </w:t>
      </w:r>
      <w:r w:rsidR="008A6D5B">
        <w:rPr>
          <w:b/>
          <w:sz w:val="24"/>
          <w:szCs w:val="22"/>
          <w:lang w:eastAsia="zh-TW"/>
        </w:rPr>
        <w:t xml:space="preserve">and one of indicated TCI state is associated with a TAG with expired TA timer. </w:t>
      </w:r>
      <w:r w:rsidR="00A46A9C">
        <w:rPr>
          <w:b/>
          <w:sz w:val="24"/>
          <w:szCs w:val="22"/>
          <w:lang w:eastAsia="zh-TW"/>
        </w:rPr>
        <w:t xml:space="preserve"> </w:t>
      </w:r>
    </w:p>
    <w:p w14:paraId="2DF9AF2B" w14:textId="086DF15B" w:rsidR="00601365" w:rsidRDefault="00601365" w:rsidP="00733A00">
      <w:pPr>
        <w:spacing w:after="180" w:line="276" w:lineRule="auto"/>
        <w:rPr>
          <w:sz w:val="24"/>
          <w:lang w:eastAsia="zh-TW"/>
        </w:rPr>
      </w:pPr>
      <w:r w:rsidRPr="00601365">
        <w:rPr>
          <w:sz w:val="24"/>
          <w:szCs w:val="22"/>
          <w:lang w:eastAsia="zh-TW"/>
        </w:rPr>
        <w:t xml:space="preserve">For </w:t>
      </w:r>
      <w:r>
        <w:rPr>
          <w:sz w:val="24"/>
          <w:szCs w:val="22"/>
          <w:lang w:eastAsia="zh-TW"/>
        </w:rPr>
        <w:t xml:space="preserve">such issue, we suggest UE should just skip an UL transmission, if one of the indicated joint/UL TCI state applied for the UL transmission is </w:t>
      </w:r>
      <w:r>
        <w:rPr>
          <w:sz w:val="24"/>
          <w:lang w:eastAsia="zh-TW"/>
        </w:rPr>
        <w:t xml:space="preserve">associated with an expired TA value. </w:t>
      </w:r>
      <w:r w:rsidR="00D91AB0">
        <w:rPr>
          <w:sz w:val="24"/>
          <w:lang w:eastAsia="zh-TW"/>
        </w:rPr>
        <w:t xml:space="preserve">Otherwise, there is no point to perform SDM or SFN UL transmission with only one joint/UL TCI state valid. </w:t>
      </w:r>
    </w:p>
    <w:p w14:paraId="1A1FBB5F" w14:textId="612A0184" w:rsidR="004D15D3" w:rsidRDefault="009C76E0" w:rsidP="004D15D3">
      <w:pPr>
        <w:spacing w:after="180" w:line="276" w:lineRule="auto"/>
        <w:rPr>
          <w:b/>
          <w:sz w:val="24"/>
          <w:szCs w:val="22"/>
          <w:lang w:eastAsia="zh-TW"/>
        </w:rPr>
      </w:pPr>
      <w:r>
        <w:rPr>
          <w:b/>
          <w:sz w:val="24"/>
          <w:szCs w:val="22"/>
          <w:lang w:eastAsia="zh-TW"/>
        </w:rPr>
        <w:t xml:space="preserve">Proposal </w:t>
      </w:r>
      <w:r w:rsidR="00671BFF">
        <w:rPr>
          <w:b/>
          <w:sz w:val="24"/>
          <w:szCs w:val="22"/>
          <w:lang w:eastAsia="zh-TW"/>
        </w:rPr>
        <w:t>1</w:t>
      </w:r>
      <w:r>
        <w:rPr>
          <w:b/>
          <w:sz w:val="24"/>
          <w:szCs w:val="22"/>
          <w:lang w:eastAsia="zh-TW"/>
        </w:rPr>
        <w:t xml:space="preserve">: </w:t>
      </w:r>
      <w:r w:rsidRPr="00B548D5">
        <w:rPr>
          <w:b/>
          <w:sz w:val="24"/>
          <w:szCs w:val="22"/>
          <w:lang w:eastAsia="zh-TW"/>
        </w:rPr>
        <w:t>For the asymmetric DL sTRP/UL mTRP deployment scenarios</w:t>
      </w:r>
      <w:r>
        <w:rPr>
          <w:b/>
          <w:sz w:val="24"/>
          <w:szCs w:val="22"/>
          <w:lang w:eastAsia="zh-TW"/>
        </w:rPr>
        <w:t xml:space="preserve">, </w:t>
      </w:r>
      <w:r w:rsidR="00DD7729" w:rsidRPr="00DD7729">
        <w:rPr>
          <w:b/>
          <w:sz w:val="24"/>
          <w:szCs w:val="22"/>
          <w:lang w:eastAsia="zh-TW"/>
        </w:rPr>
        <w:t xml:space="preserve">if one of the indicated joint/UL TCI state applied for </w:t>
      </w:r>
      <w:r w:rsidR="00DD7729">
        <w:rPr>
          <w:b/>
          <w:sz w:val="24"/>
          <w:szCs w:val="22"/>
          <w:lang w:eastAsia="zh-TW"/>
        </w:rPr>
        <w:t>an</w:t>
      </w:r>
      <w:r w:rsidR="00DD7729" w:rsidRPr="00DD7729">
        <w:rPr>
          <w:b/>
          <w:sz w:val="24"/>
          <w:szCs w:val="22"/>
          <w:lang w:eastAsia="zh-TW"/>
        </w:rPr>
        <w:t xml:space="preserve"> UL transmission </w:t>
      </w:r>
      <w:r w:rsidR="00DD7729">
        <w:rPr>
          <w:b/>
          <w:sz w:val="24"/>
          <w:szCs w:val="22"/>
          <w:lang w:eastAsia="zh-TW"/>
        </w:rPr>
        <w:t xml:space="preserve">(e.g., SDM/SFN UL channel) </w:t>
      </w:r>
      <w:r w:rsidR="00DD7729" w:rsidRPr="00DD7729">
        <w:rPr>
          <w:b/>
          <w:sz w:val="24"/>
          <w:szCs w:val="22"/>
          <w:lang w:eastAsia="zh-TW"/>
        </w:rPr>
        <w:t>is associated with an expired TA value</w:t>
      </w:r>
      <w:r w:rsidR="00DD7729">
        <w:rPr>
          <w:b/>
          <w:sz w:val="24"/>
          <w:szCs w:val="22"/>
          <w:lang w:eastAsia="zh-TW"/>
        </w:rPr>
        <w:t xml:space="preserve">, UE skips the UL transmission. </w:t>
      </w:r>
    </w:p>
    <w:tbl>
      <w:tblPr>
        <w:tblStyle w:val="TableGrid"/>
        <w:tblW w:w="0" w:type="auto"/>
        <w:tblLook w:val="04A0" w:firstRow="1" w:lastRow="0" w:firstColumn="1" w:lastColumn="0" w:noHBand="0" w:noVBand="1"/>
      </w:tblPr>
      <w:tblGrid>
        <w:gridCol w:w="9621"/>
      </w:tblGrid>
      <w:tr w:rsidR="00354BFC" w14:paraId="4C672C91" w14:textId="77777777" w:rsidTr="00354BFC">
        <w:tc>
          <w:tcPr>
            <w:tcW w:w="9621" w:type="dxa"/>
          </w:tcPr>
          <w:p w14:paraId="1BBDD35B" w14:textId="3761F5C5" w:rsidR="00354BFC" w:rsidRPr="00D93D48" w:rsidRDefault="00354BFC" w:rsidP="00354BFC">
            <w:pPr>
              <w:spacing w:afterLines="100" w:after="240" w:line="276" w:lineRule="auto"/>
              <w:jc w:val="both"/>
              <w:rPr>
                <w:b/>
                <w:kern w:val="2"/>
                <w:sz w:val="24"/>
                <w:szCs w:val="24"/>
                <w:u w:val="single"/>
                <w:lang w:eastAsia="zh-TW"/>
              </w:rPr>
            </w:pPr>
            <w:r w:rsidRPr="00D93D48">
              <w:rPr>
                <w:b/>
                <w:kern w:val="2"/>
                <w:sz w:val="24"/>
                <w:szCs w:val="24"/>
                <w:u w:val="single"/>
                <w:lang w:eastAsia="zh-TW"/>
              </w:rPr>
              <w:t>RAN1</w:t>
            </w:r>
            <w:r>
              <w:rPr>
                <w:b/>
                <w:kern w:val="2"/>
                <w:sz w:val="24"/>
                <w:szCs w:val="24"/>
                <w:u w:val="single"/>
                <w:lang w:eastAsia="zh-TW"/>
              </w:rPr>
              <w:t xml:space="preserve"> </w:t>
            </w:r>
            <w:r w:rsidRPr="00D93D48">
              <w:rPr>
                <w:b/>
                <w:kern w:val="2"/>
                <w:sz w:val="24"/>
                <w:szCs w:val="24"/>
                <w:u w:val="single"/>
                <w:lang w:eastAsia="zh-TW"/>
              </w:rPr>
              <w:t>#1</w:t>
            </w:r>
            <w:r>
              <w:rPr>
                <w:b/>
                <w:kern w:val="2"/>
                <w:sz w:val="24"/>
                <w:szCs w:val="24"/>
                <w:u w:val="single"/>
                <w:lang w:eastAsia="zh-TW"/>
              </w:rPr>
              <w:t>18</w:t>
            </w:r>
          </w:p>
          <w:p w14:paraId="0219DB04" w14:textId="77777777" w:rsidR="00024C83" w:rsidRPr="00677962" w:rsidRDefault="00024C83" w:rsidP="00024C83">
            <w:pPr>
              <w:rPr>
                <w:b/>
                <w:bCs/>
              </w:rPr>
            </w:pPr>
            <w:r w:rsidRPr="00677962">
              <w:rPr>
                <w:b/>
                <w:bCs/>
                <w:highlight w:val="green"/>
              </w:rPr>
              <w:t>Agreement</w:t>
            </w:r>
          </w:p>
          <w:p w14:paraId="34F3CC1F" w14:textId="77777777" w:rsidR="00024C83" w:rsidRPr="00836D9F" w:rsidRDefault="00024C83" w:rsidP="00024C83">
            <w:pPr>
              <w:jc w:val="both"/>
              <w:rPr>
                <w:rFonts w:eastAsia="DengXian"/>
                <w:lang w:eastAsia="zh-CN"/>
              </w:rPr>
            </w:pPr>
            <w:r w:rsidRPr="00836D9F">
              <w:rPr>
                <w:rFonts w:eastAsia="DengXian"/>
                <w:szCs w:val="18"/>
                <w:lang w:eastAsia="zh-CN"/>
              </w:rPr>
              <w:t xml:space="preserve">For the asymmetric DL sTRP/UL mTRP scenarios, support to include PL offset in the calculation of </w:t>
            </w:r>
            <w:r w:rsidRPr="00836D9F">
              <w:rPr>
                <w:rFonts w:eastAsia="DengXian"/>
                <w:lang w:eastAsia="zh-CN"/>
              </w:rPr>
              <w:t>Type 1 PHR based on actual PUSCH transmission and Type 1 PHR based on reference PUSCH.</w:t>
            </w:r>
          </w:p>
          <w:p w14:paraId="226B1BE5" w14:textId="77777777" w:rsidR="00024C83" w:rsidRDefault="00024C83" w:rsidP="00354BFC">
            <w:pPr>
              <w:rPr>
                <w:rFonts w:ascii="Times" w:eastAsia="Batang" w:hAnsi="Times"/>
                <w:b/>
                <w:bCs/>
                <w:szCs w:val="24"/>
                <w:highlight w:val="green"/>
              </w:rPr>
            </w:pPr>
          </w:p>
          <w:p w14:paraId="27306A6C" w14:textId="1F9140AE" w:rsidR="00354BFC" w:rsidRPr="00354BFC" w:rsidRDefault="00354BFC" w:rsidP="00354BFC">
            <w:pPr>
              <w:rPr>
                <w:rFonts w:ascii="Times" w:eastAsia="Batang" w:hAnsi="Times"/>
                <w:b/>
                <w:bCs/>
                <w:szCs w:val="24"/>
              </w:rPr>
            </w:pPr>
            <w:r w:rsidRPr="00354BFC">
              <w:rPr>
                <w:rFonts w:ascii="Times" w:eastAsia="Batang" w:hAnsi="Times"/>
                <w:b/>
                <w:bCs/>
                <w:szCs w:val="24"/>
                <w:highlight w:val="green"/>
              </w:rPr>
              <w:t>Agreement</w:t>
            </w:r>
          </w:p>
          <w:p w14:paraId="076F817D" w14:textId="77777777" w:rsidR="00354BFC" w:rsidRPr="00354BFC" w:rsidRDefault="00354BFC" w:rsidP="00354BFC">
            <w:pPr>
              <w:rPr>
                <w:rFonts w:ascii="Times" w:eastAsia="DengXian" w:hAnsi="Times" w:cs="Batang"/>
              </w:rPr>
            </w:pPr>
            <w:r w:rsidRPr="00354BFC">
              <w:rPr>
                <w:rFonts w:ascii="Times" w:eastAsia="DengXian" w:hAnsi="Times" w:cs="Batang"/>
              </w:rPr>
              <w:t>Study whether to support Type 3 PHR reporting in a serving cell/BWP where the UE is configured with two separate SRS CLPC adjustment states.</w:t>
            </w:r>
          </w:p>
          <w:p w14:paraId="2808F81F" w14:textId="77777777" w:rsidR="00354BFC" w:rsidRDefault="00354BFC" w:rsidP="00354BFC">
            <w:pPr>
              <w:numPr>
                <w:ilvl w:val="0"/>
                <w:numId w:val="23"/>
              </w:numPr>
              <w:spacing w:after="160" w:line="259" w:lineRule="auto"/>
              <w:contextualSpacing/>
              <w:rPr>
                <w:rFonts w:ascii="Times" w:eastAsia="DengXian" w:hAnsi="Times"/>
                <w:lang w:eastAsia="x-none"/>
              </w:rPr>
            </w:pPr>
            <w:r w:rsidRPr="00354BFC">
              <w:rPr>
                <w:rFonts w:ascii="Times" w:eastAsia="DengXian" w:hAnsi="Times" w:cs="Arial"/>
                <w:lang w:eastAsia="x-none"/>
              </w:rPr>
              <w:t>Continue to study whether to support including PL offset in the calculation of Type 3 PHR.</w:t>
            </w:r>
          </w:p>
          <w:p w14:paraId="3C9572F0" w14:textId="29406FAD" w:rsidR="00354BFC" w:rsidRPr="00354BFC" w:rsidRDefault="00354BFC" w:rsidP="00354BFC">
            <w:pPr>
              <w:spacing w:after="160" w:line="259" w:lineRule="auto"/>
              <w:contextualSpacing/>
              <w:rPr>
                <w:rFonts w:ascii="Times" w:eastAsia="DengXian" w:hAnsi="Times"/>
                <w:lang w:eastAsia="x-none"/>
              </w:rPr>
            </w:pPr>
          </w:p>
        </w:tc>
      </w:tr>
    </w:tbl>
    <w:p w14:paraId="0694E543" w14:textId="5F9FE5AF" w:rsidR="00354BFC" w:rsidRDefault="00B04FBA" w:rsidP="00B04FBA">
      <w:pPr>
        <w:spacing w:before="120" w:after="180" w:line="276" w:lineRule="auto"/>
        <w:rPr>
          <w:sz w:val="24"/>
          <w:lang w:eastAsia="zh-TW"/>
        </w:rPr>
      </w:pPr>
      <w:r>
        <w:rPr>
          <w:sz w:val="24"/>
          <w:lang w:eastAsia="zh-TW"/>
        </w:rPr>
        <w:t xml:space="preserve">As listed above, one left issue from previous meeting(s) is whether to support </w:t>
      </w:r>
      <w:r w:rsidRPr="00B04FBA">
        <w:rPr>
          <w:sz w:val="24"/>
          <w:lang w:eastAsia="zh-TW"/>
        </w:rPr>
        <w:t>Type 3 PHR reporting in a serving cell/BWP where the UE is configured with two separate SRS CLPC adjustment states</w:t>
      </w:r>
      <w:r>
        <w:rPr>
          <w:sz w:val="24"/>
          <w:lang w:eastAsia="zh-TW"/>
        </w:rPr>
        <w:t xml:space="preserve">. Based on WID description, Rel-17 unified TCI framework can also be supported for asymmetric MTRP scenario. When Rel-17 unified TCI framework is configured, PUSCH can only be transmitted to the UL TRP. However, it is possible that network configures SRS for antenna switch for the DL TRP. For such case, </w:t>
      </w:r>
      <w:r w:rsidRPr="00B04FBA">
        <w:rPr>
          <w:sz w:val="24"/>
          <w:lang w:eastAsia="zh-TW"/>
        </w:rPr>
        <w:t>Type 3 PHR reporting</w:t>
      </w:r>
      <w:r>
        <w:rPr>
          <w:sz w:val="24"/>
          <w:lang w:eastAsia="zh-TW"/>
        </w:rPr>
        <w:t xml:space="preserve"> is still needed. </w:t>
      </w:r>
    </w:p>
    <w:p w14:paraId="29692F24" w14:textId="62AB2DDB" w:rsidR="006C21BF" w:rsidRDefault="006C21BF" w:rsidP="006C21BF">
      <w:pPr>
        <w:spacing w:after="180" w:line="276" w:lineRule="auto"/>
        <w:rPr>
          <w:b/>
          <w:sz w:val="24"/>
          <w:szCs w:val="22"/>
          <w:lang w:eastAsia="zh-TW"/>
        </w:rPr>
      </w:pPr>
      <w:r>
        <w:rPr>
          <w:b/>
          <w:sz w:val="24"/>
          <w:szCs w:val="22"/>
          <w:lang w:eastAsia="zh-TW"/>
        </w:rPr>
        <w:t xml:space="preserve">Proposal </w:t>
      </w:r>
      <w:r w:rsidR="00F571F3">
        <w:rPr>
          <w:b/>
          <w:sz w:val="24"/>
          <w:szCs w:val="22"/>
          <w:lang w:eastAsia="zh-TW"/>
        </w:rPr>
        <w:t>2</w:t>
      </w:r>
      <w:r>
        <w:rPr>
          <w:b/>
          <w:sz w:val="24"/>
          <w:szCs w:val="22"/>
          <w:lang w:eastAsia="zh-TW"/>
        </w:rPr>
        <w:t xml:space="preserve">: </w:t>
      </w:r>
      <w:r w:rsidRPr="006C21BF">
        <w:rPr>
          <w:b/>
          <w:sz w:val="24"/>
          <w:szCs w:val="22"/>
          <w:lang w:eastAsia="zh-TW"/>
        </w:rPr>
        <w:t>For the asymmetric DL sTRP/UL mTRP scenarios</w:t>
      </w:r>
      <w:r>
        <w:rPr>
          <w:b/>
          <w:sz w:val="24"/>
          <w:szCs w:val="22"/>
          <w:lang w:eastAsia="zh-TW"/>
        </w:rPr>
        <w:t xml:space="preserve">, </w:t>
      </w:r>
      <w:r w:rsidRPr="006C21BF">
        <w:rPr>
          <w:b/>
          <w:sz w:val="24"/>
          <w:szCs w:val="22"/>
          <w:lang w:eastAsia="zh-TW"/>
        </w:rPr>
        <w:t>support Type 3 PHR reporting in a serving cell/BWP</w:t>
      </w:r>
      <w:r w:rsidR="00394F8C">
        <w:rPr>
          <w:b/>
          <w:sz w:val="24"/>
          <w:szCs w:val="22"/>
          <w:lang w:eastAsia="zh-TW"/>
        </w:rPr>
        <w:t>,</w:t>
      </w:r>
      <w:r w:rsidRPr="006C21BF">
        <w:rPr>
          <w:b/>
          <w:sz w:val="24"/>
          <w:szCs w:val="22"/>
          <w:lang w:eastAsia="zh-TW"/>
        </w:rPr>
        <w:t xml:space="preserve"> where the UE is configured with two separate SRS CLPC adjustment states</w:t>
      </w:r>
      <w:r>
        <w:rPr>
          <w:b/>
          <w:sz w:val="24"/>
          <w:szCs w:val="22"/>
          <w:lang w:eastAsia="zh-TW"/>
        </w:rPr>
        <w:t xml:space="preserve">. </w:t>
      </w:r>
    </w:p>
    <w:p w14:paraId="7038F503" w14:textId="41644DD4" w:rsidR="00375AD4" w:rsidRDefault="00793FC2" w:rsidP="003F5A31">
      <w:pPr>
        <w:spacing w:after="180" w:line="276" w:lineRule="auto"/>
        <w:rPr>
          <w:sz w:val="24"/>
          <w:lang w:eastAsia="zh-TW"/>
        </w:rPr>
      </w:pPr>
      <w:r>
        <w:rPr>
          <w:sz w:val="24"/>
          <w:lang w:eastAsia="zh-TW"/>
        </w:rPr>
        <w:lastRenderedPageBreak/>
        <w:t xml:space="preserve">In Rel-19 MIMO WID, the objective for asymmetric </w:t>
      </w:r>
      <w:r w:rsidR="005E68BF">
        <w:rPr>
          <w:sz w:val="24"/>
          <w:lang w:eastAsia="zh-TW"/>
        </w:rPr>
        <w:t xml:space="preserve">M-TRP scenarios describes that </w:t>
      </w:r>
      <w:r w:rsidR="00BA1A4F">
        <w:rPr>
          <w:sz w:val="24"/>
          <w:lang w:eastAsia="zh-TW"/>
        </w:rPr>
        <w:t>UE can be served by a TRP serving DL</w:t>
      </w:r>
      <w:r w:rsidR="00B2479E">
        <w:rPr>
          <w:sz w:val="24"/>
          <w:lang w:eastAsia="zh-TW"/>
        </w:rPr>
        <w:t xml:space="preserve"> and</w:t>
      </w:r>
      <w:r w:rsidR="00BA1A4F">
        <w:rPr>
          <w:sz w:val="24"/>
          <w:lang w:eastAsia="zh-TW"/>
        </w:rPr>
        <w:t>/</w:t>
      </w:r>
      <w:r w:rsidR="00B2479E">
        <w:rPr>
          <w:sz w:val="24"/>
          <w:lang w:eastAsia="zh-TW"/>
        </w:rPr>
        <w:t xml:space="preserve">or </w:t>
      </w:r>
      <w:r w:rsidR="00BA1A4F">
        <w:rPr>
          <w:sz w:val="24"/>
          <w:lang w:eastAsia="zh-TW"/>
        </w:rPr>
        <w:t>UL transmission and a</w:t>
      </w:r>
      <w:r w:rsidR="00AB6C9F">
        <w:rPr>
          <w:sz w:val="24"/>
          <w:lang w:eastAsia="zh-TW"/>
        </w:rPr>
        <w:t>nother</w:t>
      </w:r>
      <w:r w:rsidR="00BA1A4F">
        <w:rPr>
          <w:sz w:val="24"/>
          <w:lang w:eastAsia="zh-TW"/>
        </w:rPr>
        <w:t xml:space="preserve"> TRP serving only UL transmission. </w:t>
      </w:r>
      <w:r w:rsidR="00EE5104">
        <w:rPr>
          <w:sz w:val="24"/>
          <w:lang w:eastAsia="zh-TW"/>
        </w:rPr>
        <w:t xml:space="preserve">The objective for asymmetric M-TRP scenarios also describes </w:t>
      </w:r>
      <w:r w:rsidR="000260D2">
        <w:rPr>
          <w:sz w:val="24"/>
          <w:lang w:eastAsia="zh-TW"/>
        </w:rPr>
        <w:t xml:space="preserve">that </w:t>
      </w:r>
      <w:r w:rsidR="005E68BF">
        <w:rPr>
          <w:sz w:val="24"/>
          <w:lang w:eastAsia="zh-TW"/>
        </w:rPr>
        <w:t xml:space="preserve">Rel-17 and Rel-18 unified TCI framework are assumed for beam indication. Due to the signalling design difference, the targeted use case in such </w:t>
      </w:r>
      <w:r w:rsidR="008D754E">
        <w:rPr>
          <w:sz w:val="24"/>
          <w:lang w:eastAsia="zh-TW"/>
        </w:rPr>
        <w:t>asymmetric M-TRP scenarios</w:t>
      </w:r>
      <w:r w:rsidR="002A6211">
        <w:rPr>
          <w:sz w:val="24"/>
          <w:lang w:eastAsia="zh-TW"/>
        </w:rPr>
        <w:t xml:space="preserve"> may be different when applying different unified TCI framework</w:t>
      </w:r>
      <w:r w:rsidR="008D754E">
        <w:rPr>
          <w:sz w:val="24"/>
          <w:lang w:eastAsia="zh-TW"/>
        </w:rPr>
        <w:t xml:space="preserve">. </w:t>
      </w:r>
      <w:r w:rsidR="00F62836">
        <w:rPr>
          <w:sz w:val="24"/>
          <w:lang w:eastAsia="zh-TW"/>
        </w:rPr>
        <w:t xml:space="preserve">Hence, RAN1 has discussed this situation and had the following agreement. </w:t>
      </w:r>
    </w:p>
    <w:tbl>
      <w:tblPr>
        <w:tblStyle w:val="TableGrid"/>
        <w:tblW w:w="0" w:type="auto"/>
        <w:tblLook w:val="04A0" w:firstRow="1" w:lastRow="0" w:firstColumn="1" w:lastColumn="0" w:noHBand="0" w:noVBand="1"/>
      </w:tblPr>
      <w:tblGrid>
        <w:gridCol w:w="9621"/>
      </w:tblGrid>
      <w:tr w:rsidR="00F62836" w14:paraId="3BC52E75" w14:textId="77777777" w:rsidTr="00F62836">
        <w:tc>
          <w:tcPr>
            <w:tcW w:w="9621" w:type="dxa"/>
          </w:tcPr>
          <w:p w14:paraId="1D17C415" w14:textId="77777777" w:rsidR="00F62836" w:rsidRPr="00D93D48" w:rsidRDefault="00F62836" w:rsidP="00F62836">
            <w:pPr>
              <w:spacing w:afterLines="100" w:after="240" w:line="276" w:lineRule="auto"/>
              <w:jc w:val="both"/>
              <w:rPr>
                <w:b/>
                <w:kern w:val="2"/>
                <w:sz w:val="24"/>
                <w:szCs w:val="24"/>
                <w:u w:val="single"/>
                <w:lang w:eastAsia="zh-TW"/>
              </w:rPr>
            </w:pPr>
            <w:r w:rsidRPr="00D93D48">
              <w:rPr>
                <w:b/>
                <w:kern w:val="2"/>
                <w:sz w:val="24"/>
                <w:szCs w:val="24"/>
                <w:u w:val="single"/>
                <w:lang w:eastAsia="zh-TW"/>
              </w:rPr>
              <w:t>RAN1</w:t>
            </w:r>
            <w:r>
              <w:rPr>
                <w:b/>
                <w:kern w:val="2"/>
                <w:sz w:val="24"/>
                <w:szCs w:val="24"/>
                <w:u w:val="single"/>
                <w:lang w:eastAsia="zh-TW"/>
              </w:rPr>
              <w:t xml:space="preserve"> </w:t>
            </w:r>
            <w:r w:rsidRPr="00D93D48">
              <w:rPr>
                <w:b/>
                <w:kern w:val="2"/>
                <w:sz w:val="24"/>
                <w:szCs w:val="24"/>
                <w:u w:val="single"/>
                <w:lang w:eastAsia="zh-TW"/>
              </w:rPr>
              <w:t>#1</w:t>
            </w:r>
            <w:r>
              <w:rPr>
                <w:b/>
                <w:kern w:val="2"/>
                <w:sz w:val="24"/>
                <w:szCs w:val="24"/>
                <w:u w:val="single"/>
                <w:lang w:eastAsia="zh-TW"/>
              </w:rPr>
              <w:t>18</w:t>
            </w:r>
          </w:p>
          <w:p w14:paraId="16942588" w14:textId="4F615282" w:rsidR="00F62836" w:rsidRPr="00F62836" w:rsidRDefault="00F62836" w:rsidP="00F62836">
            <w:pPr>
              <w:rPr>
                <w:rFonts w:ascii="Times" w:eastAsia="Batang" w:hAnsi="Times"/>
                <w:b/>
                <w:bCs/>
                <w:szCs w:val="24"/>
              </w:rPr>
            </w:pPr>
            <w:r w:rsidRPr="00F62836">
              <w:rPr>
                <w:rFonts w:ascii="Times" w:eastAsia="Batang" w:hAnsi="Times"/>
                <w:b/>
                <w:bCs/>
                <w:szCs w:val="24"/>
                <w:highlight w:val="green"/>
              </w:rPr>
              <w:t>Agreement</w:t>
            </w:r>
          </w:p>
          <w:p w14:paraId="4C70A2E1" w14:textId="77777777" w:rsidR="00F62836" w:rsidRPr="00F62836" w:rsidRDefault="00F62836" w:rsidP="00F62836">
            <w:pPr>
              <w:numPr>
                <w:ilvl w:val="0"/>
                <w:numId w:val="20"/>
              </w:numPr>
              <w:jc w:val="both"/>
              <w:rPr>
                <w:rFonts w:ascii="Times" w:eastAsia="DengXian" w:hAnsi="Times"/>
                <w:lang w:eastAsia="zh-CN"/>
              </w:rPr>
            </w:pPr>
            <w:r w:rsidRPr="00F62836">
              <w:rPr>
                <w:rFonts w:ascii="Times" w:eastAsia="DengXian" w:hAnsi="Times"/>
                <w:lang w:eastAsia="zh-CN"/>
              </w:rPr>
              <w:t>Study whether/how to apply PL offset for SRS resource set when the SRS resource set is not configured with TCI state.</w:t>
            </w:r>
          </w:p>
          <w:p w14:paraId="18256EBA" w14:textId="77777777" w:rsidR="00F62836" w:rsidRPr="00F62836" w:rsidRDefault="00F62836" w:rsidP="00F62836">
            <w:pPr>
              <w:numPr>
                <w:ilvl w:val="0"/>
                <w:numId w:val="20"/>
              </w:numPr>
              <w:jc w:val="both"/>
              <w:rPr>
                <w:rFonts w:ascii="Times" w:eastAsia="DengXian" w:hAnsi="Times"/>
                <w:lang w:eastAsia="zh-CN"/>
              </w:rPr>
            </w:pPr>
            <w:r w:rsidRPr="00F62836">
              <w:rPr>
                <w:rFonts w:ascii="Times" w:eastAsia="DengXian" w:hAnsi="Times"/>
                <w:lang w:eastAsia="zh-CN"/>
              </w:rPr>
              <w:t>Study whether/how to apply one of the two separate SRS CLPC adjustment states on the SRS resource set when the SRS resource set is not configured with TCI state.</w:t>
            </w:r>
          </w:p>
          <w:p w14:paraId="1CBC979D" w14:textId="1C1C58C6" w:rsidR="00F62836" w:rsidRDefault="00F62836" w:rsidP="00F62836">
            <w:pPr>
              <w:numPr>
                <w:ilvl w:val="1"/>
                <w:numId w:val="20"/>
              </w:numPr>
              <w:jc w:val="both"/>
              <w:rPr>
                <w:rFonts w:ascii="Times" w:eastAsia="DengXian" w:hAnsi="Times"/>
                <w:lang w:eastAsia="zh-CN"/>
              </w:rPr>
            </w:pPr>
            <w:r w:rsidRPr="00F62836">
              <w:rPr>
                <w:rFonts w:ascii="Times" w:eastAsia="DengXian" w:hAnsi="Times"/>
                <w:lang w:eastAsia="zh-CN"/>
              </w:rPr>
              <w:t>E.g., defining i0 as the default CLPC for SRS resource set in this case. E.g,, configure one of the separate SRS CLPC adjustment states to the SRS resource set.</w:t>
            </w:r>
          </w:p>
          <w:p w14:paraId="30049B43" w14:textId="4FC6E7EF" w:rsidR="00F62836" w:rsidRPr="00F62836" w:rsidRDefault="00F62836" w:rsidP="004F4EE7">
            <w:pPr>
              <w:jc w:val="both"/>
              <w:rPr>
                <w:rFonts w:ascii="Times" w:eastAsia="DengXian" w:hAnsi="Times"/>
                <w:lang w:eastAsia="zh-CN"/>
              </w:rPr>
            </w:pPr>
          </w:p>
        </w:tc>
      </w:tr>
    </w:tbl>
    <w:p w14:paraId="13F9CF53" w14:textId="6B1615EE" w:rsidR="00A746FC" w:rsidRDefault="00763F97" w:rsidP="006F13E0">
      <w:pPr>
        <w:spacing w:before="120" w:after="180" w:line="276" w:lineRule="auto"/>
        <w:rPr>
          <w:sz w:val="24"/>
          <w:lang w:eastAsia="zh-TW"/>
        </w:rPr>
      </w:pPr>
      <w:r>
        <w:rPr>
          <w:sz w:val="24"/>
          <w:lang w:eastAsia="zh-TW"/>
        </w:rPr>
        <w:t>When applying</w:t>
      </w:r>
      <w:r w:rsidR="008D754E">
        <w:rPr>
          <w:sz w:val="24"/>
          <w:lang w:eastAsia="zh-TW"/>
        </w:rPr>
        <w:t xml:space="preserve"> Rel-17 unified TCI framework, it appears that only S-TRP features can be supported for DL and UL, given that only one DL beam and one UL beam is indicated. It is unsure that how to achieve </w:t>
      </w:r>
      <w:r w:rsidR="008D754E" w:rsidRPr="008D754E">
        <w:rPr>
          <w:sz w:val="24"/>
          <w:lang w:eastAsia="zh-TW"/>
        </w:rPr>
        <w:t>DL sTRP/UL mTRP deployment scenario</w:t>
      </w:r>
      <w:r w:rsidR="008D754E">
        <w:rPr>
          <w:sz w:val="24"/>
          <w:lang w:eastAsia="zh-TW"/>
        </w:rPr>
        <w:t xml:space="preserve"> as described in WID, especially for UL</w:t>
      </w:r>
      <w:r w:rsidR="00785802">
        <w:rPr>
          <w:sz w:val="24"/>
          <w:lang w:eastAsia="zh-TW"/>
        </w:rPr>
        <w:t xml:space="preserve"> mTRP</w:t>
      </w:r>
      <w:r w:rsidR="008D754E">
        <w:rPr>
          <w:sz w:val="24"/>
          <w:lang w:eastAsia="zh-TW"/>
        </w:rPr>
        <w:t xml:space="preserve">. </w:t>
      </w:r>
      <w:r w:rsidR="00375AD4">
        <w:rPr>
          <w:sz w:val="24"/>
          <w:lang w:eastAsia="zh-TW"/>
        </w:rPr>
        <w:t xml:space="preserve">Particularly, we may need to discuss whether and how to indicate UE to perform a UL transmission to a TRP </w:t>
      </w:r>
      <w:r w:rsidR="00BA1A4F">
        <w:rPr>
          <w:sz w:val="24"/>
          <w:lang w:eastAsia="zh-TW"/>
        </w:rPr>
        <w:t>serving</w:t>
      </w:r>
      <w:r w:rsidR="00375AD4">
        <w:rPr>
          <w:sz w:val="24"/>
          <w:lang w:eastAsia="zh-TW"/>
        </w:rPr>
        <w:t xml:space="preserve"> DL</w:t>
      </w:r>
      <w:r w:rsidR="002C12D9">
        <w:rPr>
          <w:sz w:val="24"/>
          <w:lang w:eastAsia="zh-TW"/>
        </w:rPr>
        <w:t>/UL</w:t>
      </w:r>
      <w:r w:rsidR="00375AD4">
        <w:rPr>
          <w:sz w:val="24"/>
          <w:lang w:eastAsia="zh-TW"/>
        </w:rPr>
        <w:t xml:space="preserve"> transmission</w:t>
      </w:r>
      <w:r w:rsidR="000E5F00">
        <w:rPr>
          <w:sz w:val="24"/>
          <w:lang w:eastAsia="zh-TW"/>
        </w:rPr>
        <w:t xml:space="preserve">, for example, SRS for antenna switching. </w:t>
      </w:r>
    </w:p>
    <w:p w14:paraId="7D34CAE5" w14:textId="24F12A19" w:rsidR="00C02394" w:rsidRDefault="00C02394" w:rsidP="00C02394">
      <w:pPr>
        <w:spacing w:after="180" w:line="276" w:lineRule="auto"/>
        <w:rPr>
          <w:sz w:val="24"/>
          <w:lang w:eastAsia="zh-TW"/>
        </w:rPr>
      </w:pPr>
      <w:r>
        <w:rPr>
          <w:b/>
          <w:sz w:val="24"/>
          <w:szCs w:val="22"/>
          <w:lang w:eastAsia="zh-TW"/>
        </w:rPr>
        <w:t xml:space="preserve">Observation </w:t>
      </w:r>
      <w:r w:rsidR="00CF4F07">
        <w:rPr>
          <w:b/>
          <w:sz w:val="24"/>
          <w:szCs w:val="22"/>
          <w:lang w:eastAsia="zh-TW"/>
        </w:rPr>
        <w:t>2</w:t>
      </w:r>
      <w:r>
        <w:rPr>
          <w:b/>
          <w:sz w:val="24"/>
          <w:szCs w:val="22"/>
          <w:lang w:eastAsia="zh-TW"/>
        </w:rPr>
        <w:t xml:space="preserve">: </w:t>
      </w:r>
      <w:r w:rsidRPr="00C02394">
        <w:rPr>
          <w:b/>
          <w:sz w:val="24"/>
          <w:szCs w:val="22"/>
          <w:lang w:eastAsia="zh-TW"/>
        </w:rPr>
        <w:t xml:space="preserve">It is </w:t>
      </w:r>
      <w:r w:rsidR="00D7043D">
        <w:rPr>
          <w:b/>
          <w:sz w:val="24"/>
          <w:szCs w:val="22"/>
          <w:lang w:eastAsia="zh-TW"/>
        </w:rPr>
        <w:t>unclear</w:t>
      </w:r>
      <w:r w:rsidRPr="00C02394">
        <w:rPr>
          <w:b/>
          <w:sz w:val="24"/>
          <w:szCs w:val="22"/>
          <w:lang w:eastAsia="zh-TW"/>
        </w:rPr>
        <w:t xml:space="preserve"> that how to achieve DL sTRP/UL mTRP deployment</w:t>
      </w:r>
      <w:r>
        <w:rPr>
          <w:b/>
          <w:sz w:val="24"/>
          <w:szCs w:val="22"/>
          <w:lang w:eastAsia="zh-TW"/>
        </w:rPr>
        <w:t xml:space="preserve"> </w:t>
      </w:r>
      <w:r w:rsidR="0066757B">
        <w:rPr>
          <w:b/>
          <w:sz w:val="24"/>
          <w:szCs w:val="22"/>
          <w:lang w:eastAsia="zh-TW"/>
        </w:rPr>
        <w:t xml:space="preserve">when </w:t>
      </w:r>
      <w:r>
        <w:rPr>
          <w:b/>
          <w:sz w:val="24"/>
          <w:szCs w:val="22"/>
          <w:lang w:eastAsia="zh-TW"/>
        </w:rPr>
        <w:t>Rel-17 unified TCI framework</w:t>
      </w:r>
      <w:r w:rsidR="0066757B">
        <w:rPr>
          <w:b/>
          <w:sz w:val="24"/>
          <w:szCs w:val="22"/>
          <w:lang w:eastAsia="zh-TW"/>
        </w:rPr>
        <w:t xml:space="preserve"> is applied</w:t>
      </w:r>
      <w:r>
        <w:rPr>
          <w:b/>
          <w:sz w:val="24"/>
          <w:szCs w:val="22"/>
          <w:lang w:eastAsia="zh-TW"/>
        </w:rPr>
        <w:t xml:space="preserve">. </w:t>
      </w:r>
    </w:p>
    <w:p w14:paraId="6D58A6BA" w14:textId="480419D9" w:rsidR="00C02394" w:rsidRDefault="00C02394" w:rsidP="00C02394">
      <w:pPr>
        <w:spacing w:after="180" w:line="276" w:lineRule="auto"/>
        <w:rPr>
          <w:b/>
          <w:sz w:val="24"/>
          <w:szCs w:val="22"/>
          <w:lang w:eastAsia="zh-TW"/>
        </w:rPr>
      </w:pPr>
      <w:r>
        <w:rPr>
          <w:b/>
          <w:sz w:val="24"/>
          <w:szCs w:val="22"/>
          <w:lang w:eastAsia="zh-TW"/>
        </w:rPr>
        <w:t xml:space="preserve">Proposal </w:t>
      </w:r>
      <w:r w:rsidR="00CF4F07">
        <w:rPr>
          <w:b/>
          <w:sz w:val="24"/>
          <w:szCs w:val="22"/>
          <w:lang w:eastAsia="zh-TW"/>
        </w:rPr>
        <w:t>3</w:t>
      </w:r>
      <w:r>
        <w:rPr>
          <w:b/>
          <w:sz w:val="24"/>
          <w:szCs w:val="22"/>
          <w:lang w:eastAsia="zh-TW"/>
        </w:rPr>
        <w:t xml:space="preserve">: </w:t>
      </w:r>
      <w:r w:rsidR="00FE6FA9">
        <w:rPr>
          <w:b/>
          <w:sz w:val="24"/>
          <w:szCs w:val="22"/>
          <w:lang w:eastAsia="zh-TW"/>
        </w:rPr>
        <w:t xml:space="preserve">To achieve </w:t>
      </w:r>
      <w:r w:rsidR="00FE6FA9" w:rsidRPr="00FE6FA9">
        <w:rPr>
          <w:b/>
          <w:sz w:val="24"/>
          <w:szCs w:val="22"/>
          <w:lang w:eastAsia="zh-TW"/>
        </w:rPr>
        <w:t>DL sTRP/UL mTRP deployment scenario as described in WID</w:t>
      </w:r>
      <w:r w:rsidR="00FE6FA9">
        <w:rPr>
          <w:b/>
          <w:sz w:val="24"/>
          <w:szCs w:val="22"/>
          <w:lang w:eastAsia="zh-TW"/>
        </w:rPr>
        <w:t xml:space="preserve">, </w:t>
      </w:r>
      <w:r>
        <w:rPr>
          <w:b/>
          <w:sz w:val="24"/>
          <w:szCs w:val="22"/>
          <w:lang w:eastAsia="zh-TW"/>
        </w:rPr>
        <w:t xml:space="preserve">RAN1 to discuss </w:t>
      </w:r>
      <w:r w:rsidR="00C675B6">
        <w:rPr>
          <w:b/>
          <w:sz w:val="24"/>
          <w:szCs w:val="22"/>
          <w:lang w:eastAsia="zh-TW"/>
        </w:rPr>
        <w:t xml:space="preserve">that </w:t>
      </w:r>
      <w:r w:rsidRPr="00C02394">
        <w:rPr>
          <w:b/>
          <w:sz w:val="24"/>
          <w:szCs w:val="22"/>
          <w:lang w:eastAsia="zh-TW"/>
        </w:rPr>
        <w:t xml:space="preserve">how </w:t>
      </w:r>
      <w:r w:rsidR="00102BA2">
        <w:rPr>
          <w:b/>
          <w:sz w:val="24"/>
          <w:szCs w:val="22"/>
          <w:lang w:eastAsia="zh-TW"/>
        </w:rPr>
        <w:t xml:space="preserve">to </w:t>
      </w:r>
      <w:r w:rsidRPr="00C02394">
        <w:rPr>
          <w:b/>
          <w:sz w:val="24"/>
          <w:szCs w:val="22"/>
          <w:lang w:eastAsia="zh-TW"/>
        </w:rPr>
        <w:t>perform a</w:t>
      </w:r>
      <w:r w:rsidR="00D7043D">
        <w:rPr>
          <w:b/>
          <w:sz w:val="24"/>
          <w:szCs w:val="22"/>
          <w:lang w:eastAsia="zh-TW"/>
        </w:rPr>
        <w:t>n</w:t>
      </w:r>
      <w:r w:rsidRPr="00C02394">
        <w:rPr>
          <w:b/>
          <w:sz w:val="24"/>
          <w:szCs w:val="22"/>
          <w:lang w:eastAsia="zh-TW"/>
        </w:rPr>
        <w:t xml:space="preserve"> UL transmission </w:t>
      </w:r>
      <w:r w:rsidR="00275D66">
        <w:rPr>
          <w:b/>
          <w:sz w:val="24"/>
          <w:szCs w:val="22"/>
          <w:lang w:eastAsia="zh-TW"/>
        </w:rPr>
        <w:t xml:space="preserve">(e.g., SRS for AS) </w:t>
      </w:r>
      <w:r w:rsidRPr="00C02394">
        <w:rPr>
          <w:b/>
          <w:sz w:val="24"/>
          <w:szCs w:val="22"/>
          <w:lang w:eastAsia="zh-TW"/>
        </w:rPr>
        <w:t xml:space="preserve">to a TRP </w:t>
      </w:r>
      <w:r w:rsidR="00DE6F1D" w:rsidRPr="00DE6F1D">
        <w:rPr>
          <w:b/>
          <w:sz w:val="24"/>
          <w:szCs w:val="22"/>
          <w:lang w:eastAsia="zh-TW"/>
        </w:rPr>
        <w:t xml:space="preserve">serving </w:t>
      </w:r>
      <w:r w:rsidRPr="00C02394">
        <w:rPr>
          <w:b/>
          <w:sz w:val="24"/>
          <w:szCs w:val="22"/>
          <w:lang w:eastAsia="zh-TW"/>
        </w:rPr>
        <w:t>DL</w:t>
      </w:r>
      <w:r w:rsidR="00206090">
        <w:rPr>
          <w:rFonts w:hint="eastAsia"/>
          <w:b/>
          <w:sz w:val="24"/>
          <w:szCs w:val="22"/>
          <w:lang w:eastAsia="zh-TW"/>
        </w:rPr>
        <w:t>/</w:t>
      </w:r>
      <w:r w:rsidR="00206090">
        <w:rPr>
          <w:b/>
          <w:sz w:val="24"/>
          <w:szCs w:val="22"/>
          <w:lang w:eastAsia="zh-TW"/>
        </w:rPr>
        <w:t>UL</w:t>
      </w:r>
      <w:r w:rsidRPr="00C02394">
        <w:rPr>
          <w:b/>
          <w:sz w:val="24"/>
          <w:szCs w:val="22"/>
          <w:lang w:eastAsia="zh-TW"/>
        </w:rPr>
        <w:t xml:space="preserve"> transmission</w:t>
      </w:r>
      <w:r w:rsidR="007E7173">
        <w:rPr>
          <w:b/>
          <w:sz w:val="24"/>
          <w:szCs w:val="22"/>
          <w:lang w:eastAsia="zh-TW"/>
        </w:rPr>
        <w:t xml:space="preserve">, when Rel-17 unified TCI framework is </w:t>
      </w:r>
      <w:r w:rsidR="003416D3">
        <w:rPr>
          <w:b/>
          <w:sz w:val="24"/>
          <w:szCs w:val="22"/>
          <w:lang w:eastAsia="zh-TW"/>
        </w:rPr>
        <w:t>configured</w:t>
      </w:r>
      <w:r>
        <w:rPr>
          <w:b/>
          <w:sz w:val="24"/>
          <w:szCs w:val="22"/>
          <w:lang w:eastAsia="zh-TW"/>
        </w:rPr>
        <w:t xml:space="preserve">.  </w:t>
      </w:r>
    </w:p>
    <w:tbl>
      <w:tblPr>
        <w:tblStyle w:val="TableGrid"/>
        <w:tblW w:w="0" w:type="auto"/>
        <w:tblLook w:val="04A0" w:firstRow="1" w:lastRow="0" w:firstColumn="1" w:lastColumn="0" w:noHBand="0" w:noVBand="1"/>
      </w:tblPr>
      <w:tblGrid>
        <w:gridCol w:w="9621"/>
      </w:tblGrid>
      <w:tr w:rsidR="004F4EE7" w14:paraId="72C407D7" w14:textId="77777777" w:rsidTr="008E1DF4">
        <w:tc>
          <w:tcPr>
            <w:tcW w:w="9621" w:type="dxa"/>
          </w:tcPr>
          <w:p w14:paraId="736C6BB1" w14:textId="77777777" w:rsidR="004F4EE7" w:rsidRPr="00D93D48" w:rsidRDefault="004F4EE7" w:rsidP="008E1DF4">
            <w:pPr>
              <w:spacing w:afterLines="100" w:after="240" w:line="276" w:lineRule="auto"/>
              <w:jc w:val="both"/>
              <w:rPr>
                <w:b/>
                <w:kern w:val="2"/>
                <w:sz w:val="24"/>
                <w:szCs w:val="24"/>
                <w:u w:val="single"/>
                <w:lang w:eastAsia="zh-TW"/>
              </w:rPr>
            </w:pPr>
            <w:r w:rsidRPr="00D93D48">
              <w:rPr>
                <w:b/>
                <w:kern w:val="2"/>
                <w:sz w:val="24"/>
                <w:szCs w:val="24"/>
                <w:u w:val="single"/>
                <w:lang w:eastAsia="zh-TW"/>
              </w:rPr>
              <w:t>RAN1</w:t>
            </w:r>
            <w:r>
              <w:rPr>
                <w:b/>
                <w:kern w:val="2"/>
                <w:sz w:val="24"/>
                <w:szCs w:val="24"/>
                <w:u w:val="single"/>
                <w:lang w:eastAsia="zh-TW"/>
              </w:rPr>
              <w:t xml:space="preserve"> </w:t>
            </w:r>
            <w:r w:rsidRPr="00D93D48">
              <w:rPr>
                <w:b/>
                <w:kern w:val="2"/>
                <w:sz w:val="24"/>
                <w:szCs w:val="24"/>
                <w:u w:val="single"/>
                <w:lang w:eastAsia="zh-TW"/>
              </w:rPr>
              <w:t>#1</w:t>
            </w:r>
            <w:r>
              <w:rPr>
                <w:b/>
                <w:kern w:val="2"/>
                <w:sz w:val="24"/>
                <w:szCs w:val="24"/>
                <w:u w:val="single"/>
                <w:lang w:eastAsia="zh-TW"/>
              </w:rPr>
              <w:t>19</w:t>
            </w:r>
          </w:p>
          <w:p w14:paraId="216C5BB1" w14:textId="77777777" w:rsidR="004F4EE7" w:rsidRPr="001C44DC" w:rsidRDefault="004F4EE7" w:rsidP="008E1DF4">
            <w:pPr>
              <w:rPr>
                <w:b/>
                <w:bCs/>
              </w:rPr>
            </w:pPr>
            <w:r w:rsidRPr="001C44DC">
              <w:rPr>
                <w:b/>
                <w:bCs/>
                <w:highlight w:val="green"/>
              </w:rPr>
              <w:t>Agreement</w:t>
            </w:r>
          </w:p>
          <w:p w14:paraId="5506487A" w14:textId="77777777" w:rsidR="004F4EE7" w:rsidRPr="005E3C68" w:rsidRDefault="004F4EE7" w:rsidP="008E1DF4">
            <w:pPr>
              <w:rPr>
                <w:rFonts w:eastAsia="DengXian"/>
                <w:lang w:eastAsia="zh-CN"/>
              </w:rPr>
            </w:pPr>
            <w:r w:rsidRPr="005E3C68">
              <w:rPr>
                <w:rFonts w:eastAsia="DengXian"/>
                <w:lang w:eastAsia="zh-CN"/>
              </w:rPr>
              <w:t xml:space="preserve">For an SRS resource set not configured with </w:t>
            </w:r>
            <w:r w:rsidRPr="005E3C68">
              <w:rPr>
                <w:rFonts w:eastAsia="DengXian"/>
                <w:i/>
                <w:iCs/>
                <w:lang w:eastAsia="zh-CN"/>
              </w:rPr>
              <w:t>followUnifiedTCI-StateSRS</w:t>
            </w:r>
            <w:r w:rsidRPr="005E3C68">
              <w:rPr>
                <w:rFonts w:eastAsia="DengXian"/>
                <w:lang w:eastAsia="zh-CN"/>
              </w:rPr>
              <w:t>, regarding how to determine the PL offset and the CLPC adjustment state, down-select from the following Alts:</w:t>
            </w:r>
          </w:p>
          <w:p w14:paraId="6D174C7B" w14:textId="77777777" w:rsidR="004F4EE7" w:rsidRPr="005E3C68" w:rsidRDefault="004F4EE7" w:rsidP="008E1DF4">
            <w:pPr>
              <w:numPr>
                <w:ilvl w:val="0"/>
                <w:numId w:val="30"/>
              </w:numPr>
              <w:jc w:val="both"/>
              <w:rPr>
                <w:rFonts w:eastAsia="DengXian"/>
                <w:lang w:eastAsia="zh-CN"/>
              </w:rPr>
            </w:pPr>
            <w:r w:rsidRPr="005E3C68">
              <w:rPr>
                <w:rFonts w:eastAsia="DengXian"/>
                <w:lang w:eastAsia="zh-CN"/>
              </w:rPr>
              <w:t>Alt1: The PL offset and CLPC adjustment state indicated by the TCI state configured to the SRS resource with lowest ID (i.e., reusing the rule specified in Rel-17) and no extra enhancement.</w:t>
            </w:r>
          </w:p>
          <w:p w14:paraId="31DDF48F" w14:textId="77777777" w:rsidR="004F4EE7" w:rsidRPr="005E3C68" w:rsidRDefault="004F4EE7" w:rsidP="008E1DF4">
            <w:pPr>
              <w:numPr>
                <w:ilvl w:val="0"/>
                <w:numId w:val="30"/>
              </w:numPr>
              <w:jc w:val="both"/>
              <w:rPr>
                <w:rFonts w:eastAsia="DengXian"/>
                <w:lang w:eastAsia="zh-CN"/>
              </w:rPr>
            </w:pPr>
            <w:r w:rsidRPr="005E3C68">
              <w:rPr>
                <w:rFonts w:eastAsia="DengXian"/>
                <w:lang w:eastAsia="zh-CN"/>
              </w:rPr>
              <w:t>Alt2: The PL offset and CLPC adjustment state indicated by the TCI state configured to the SRS resource with lowest ID (i.e., reusing the rule specified in Rel-17), the SRS with lowest ID is always configured with one joint/UL TCI state, the “</w:t>
            </w:r>
            <w:r w:rsidRPr="005E3C68">
              <w:rPr>
                <w:rFonts w:eastAsia="DengXian"/>
                <w:i/>
                <w:iCs/>
                <w:lang w:eastAsia="zh-CN"/>
              </w:rPr>
              <w:t>referenceSignal</w:t>
            </w:r>
            <w:r w:rsidRPr="005E3C68">
              <w:rPr>
                <w:rFonts w:eastAsia="DengXian"/>
                <w:lang w:eastAsia="zh-CN"/>
              </w:rPr>
              <w:t>” in a UL TCI state is optional.</w:t>
            </w:r>
          </w:p>
          <w:p w14:paraId="2AFBDEC1" w14:textId="77777777" w:rsidR="004F4EE7" w:rsidRPr="005E3C68" w:rsidRDefault="004F4EE7" w:rsidP="008E1DF4">
            <w:pPr>
              <w:numPr>
                <w:ilvl w:val="0"/>
                <w:numId w:val="30"/>
              </w:numPr>
              <w:jc w:val="both"/>
              <w:rPr>
                <w:rFonts w:eastAsia="DengXian"/>
                <w:lang w:eastAsia="zh-CN"/>
              </w:rPr>
            </w:pPr>
            <w:r w:rsidRPr="005E3C68">
              <w:rPr>
                <w:rFonts w:eastAsia="DengXian"/>
                <w:lang w:eastAsia="zh-CN"/>
              </w:rPr>
              <w:t xml:space="preserve">Alt3: </w:t>
            </w:r>
          </w:p>
          <w:p w14:paraId="1B9D4C8F" w14:textId="77777777" w:rsidR="004F4EE7" w:rsidRPr="005E3C68" w:rsidRDefault="004F4EE7" w:rsidP="008E1DF4">
            <w:pPr>
              <w:numPr>
                <w:ilvl w:val="1"/>
                <w:numId w:val="30"/>
              </w:numPr>
              <w:jc w:val="both"/>
              <w:rPr>
                <w:rFonts w:eastAsia="DengXian"/>
                <w:lang w:eastAsia="zh-CN"/>
              </w:rPr>
            </w:pPr>
            <w:r w:rsidRPr="005E3C68">
              <w:rPr>
                <w:rFonts w:eastAsia="DengXian"/>
                <w:lang w:eastAsia="zh-CN"/>
              </w:rPr>
              <w:t xml:space="preserve">When the SRS resource with lowest ID is configured with a TCI state, The PL offset and CLPC adjustment state indicated by that TCI state are applied to those SRS resources (i.e., reusing the rule specified in Rel-17) </w:t>
            </w:r>
          </w:p>
          <w:p w14:paraId="7C8ED77F" w14:textId="77777777" w:rsidR="004F4EE7" w:rsidRPr="005E3C68" w:rsidRDefault="004F4EE7" w:rsidP="008E1DF4">
            <w:pPr>
              <w:numPr>
                <w:ilvl w:val="1"/>
                <w:numId w:val="30"/>
              </w:numPr>
              <w:jc w:val="both"/>
              <w:rPr>
                <w:rFonts w:eastAsia="DengXian"/>
                <w:lang w:eastAsia="zh-CN"/>
              </w:rPr>
            </w:pPr>
            <w:r w:rsidRPr="005E3C68">
              <w:rPr>
                <w:rFonts w:eastAsia="DengXian"/>
                <w:lang w:eastAsia="zh-CN"/>
              </w:rPr>
              <w:t xml:space="preserve">Otherwise, one of the two separate SRS CLPC adjustment states and one PL offset are configured in the SRS resource set, and they are applied on the SRS resources. </w:t>
            </w:r>
          </w:p>
          <w:p w14:paraId="0EEE2344" w14:textId="77777777" w:rsidR="004F4EE7" w:rsidRPr="005E3C68" w:rsidRDefault="004F4EE7" w:rsidP="008E1DF4">
            <w:pPr>
              <w:numPr>
                <w:ilvl w:val="0"/>
                <w:numId w:val="30"/>
              </w:numPr>
              <w:jc w:val="both"/>
              <w:rPr>
                <w:rFonts w:eastAsia="DengXian"/>
                <w:lang w:eastAsia="zh-CN"/>
              </w:rPr>
            </w:pPr>
            <w:r w:rsidRPr="005E3C68">
              <w:rPr>
                <w:rFonts w:eastAsia="DengXian"/>
                <w:lang w:eastAsia="zh-CN"/>
              </w:rPr>
              <w:t xml:space="preserve">Alt4: </w:t>
            </w:r>
          </w:p>
          <w:p w14:paraId="60CBB28E" w14:textId="77777777" w:rsidR="004F4EE7" w:rsidRPr="005E3C68" w:rsidRDefault="004F4EE7" w:rsidP="008E1DF4">
            <w:pPr>
              <w:numPr>
                <w:ilvl w:val="1"/>
                <w:numId w:val="30"/>
              </w:numPr>
              <w:jc w:val="both"/>
              <w:rPr>
                <w:rFonts w:eastAsia="DengXian"/>
                <w:lang w:eastAsia="zh-CN"/>
              </w:rPr>
            </w:pPr>
            <w:r w:rsidRPr="005E3C68">
              <w:rPr>
                <w:rFonts w:eastAsia="DengXian"/>
                <w:lang w:eastAsia="zh-CN"/>
              </w:rPr>
              <w:t xml:space="preserve">When the SRS resource with lowest ID is configured with a TCI state, The PL offset and CLPC adjustment state indicated by that TCI state are applied to those SRS resources (i.e., reusing the rule specified in Rel-17) </w:t>
            </w:r>
          </w:p>
          <w:p w14:paraId="018DDD0A" w14:textId="77777777" w:rsidR="004F4EE7" w:rsidRPr="005E3C68" w:rsidRDefault="004F4EE7" w:rsidP="008E1DF4">
            <w:pPr>
              <w:numPr>
                <w:ilvl w:val="1"/>
                <w:numId w:val="30"/>
              </w:numPr>
              <w:jc w:val="both"/>
              <w:rPr>
                <w:rFonts w:eastAsia="DengXian"/>
                <w:lang w:eastAsia="zh-CN"/>
              </w:rPr>
            </w:pPr>
            <w:r w:rsidRPr="005E3C68">
              <w:rPr>
                <w:rFonts w:eastAsia="DengXian"/>
                <w:lang w:eastAsia="zh-CN"/>
              </w:rPr>
              <w:t xml:space="preserve">Otherwise, one PL offset and one CLPC adjustment state are applied on the SRS resources. </w:t>
            </w:r>
          </w:p>
          <w:p w14:paraId="3A6567E1" w14:textId="77777777" w:rsidR="004F4EE7" w:rsidRPr="00337F12" w:rsidRDefault="004F4EE7" w:rsidP="008E1DF4">
            <w:pPr>
              <w:numPr>
                <w:ilvl w:val="2"/>
                <w:numId w:val="30"/>
              </w:numPr>
              <w:jc w:val="both"/>
              <w:rPr>
                <w:rFonts w:eastAsia="Calibri"/>
                <w:lang w:eastAsia="zh-CN"/>
              </w:rPr>
            </w:pPr>
            <w:r w:rsidRPr="005E3C68">
              <w:rPr>
                <w:rFonts w:eastAsia="DengXian"/>
                <w:lang w:eastAsia="zh-CN"/>
              </w:rPr>
              <w:t>FFS how to define the PL offset and CLPC adjustment state</w:t>
            </w:r>
          </w:p>
          <w:p w14:paraId="5F4EF2C3" w14:textId="77777777" w:rsidR="004F4EE7" w:rsidRPr="00F62836" w:rsidRDefault="004F4EE7" w:rsidP="008E1DF4">
            <w:pPr>
              <w:jc w:val="both"/>
              <w:rPr>
                <w:rFonts w:ascii="Times" w:eastAsia="DengXian" w:hAnsi="Times"/>
                <w:lang w:eastAsia="zh-CN"/>
              </w:rPr>
            </w:pPr>
          </w:p>
        </w:tc>
      </w:tr>
    </w:tbl>
    <w:p w14:paraId="656DBD9C" w14:textId="2B8F69DA" w:rsidR="004F4EE7" w:rsidRDefault="00A17369" w:rsidP="004F4EE7">
      <w:pPr>
        <w:spacing w:before="120" w:after="180" w:line="276" w:lineRule="auto"/>
        <w:rPr>
          <w:sz w:val="24"/>
          <w:lang w:eastAsia="zh-TW"/>
        </w:rPr>
      </w:pPr>
      <w:r>
        <w:rPr>
          <w:sz w:val="24"/>
          <w:lang w:eastAsia="zh-TW"/>
        </w:rPr>
        <w:lastRenderedPageBreak/>
        <w:t xml:space="preserve">In previous RAN1 meeting(s), we discussed </w:t>
      </w:r>
      <w:r w:rsidRPr="00A17369">
        <w:rPr>
          <w:sz w:val="24"/>
          <w:lang w:eastAsia="zh-TW"/>
        </w:rPr>
        <w:t xml:space="preserve">how to determine the PL offset and the CLPC adjustment state </w:t>
      </w:r>
      <w:r>
        <w:rPr>
          <w:sz w:val="24"/>
          <w:lang w:eastAsia="zh-TW"/>
        </w:rPr>
        <w:t>f</w:t>
      </w:r>
      <w:r w:rsidRPr="00A17369">
        <w:rPr>
          <w:sz w:val="24"/>
          <w:lang w:eastAsia="zh-TW"/>
        </w:rPr>
        <w:t xml:space="preserve">or an SRS resource set not configured </w:t>
      </w:r>
      <w:r>
        <w:rPr>
          <w:sz w:val="24"/>
          <w:lang w:eastAsia="zh-TW"/>
        </w:rPr>
        <w:t xml:space="preserve">with </w:t>
      </w:r>
      <w:r w:rsidRPr="00A17369">
        <w:rPr>
          <w:i/>
          <w:sz w:val="24"/>
          <w:lang w:eastAsia="zh-TW"/>
        </w:rPr>
        <w:t>followUnifiedTCI-StateSRS</w:t>
      </w:r>
      <w:r>
        <w:rPr>
          <w:sz w:val="24"/>
          <w:lang w:eastAsia="zh-TW"/>
        </w:rPr>
        <w:t xml:space="preserve">. </w:t>
      </w:r>
      <w:r w:rsidR="001D194F">
        <w:rPr>
          <w:sz w:val="24"/>
          <w:lang w:eastAsia="zh-TW"/>
        </w:rPr>
        <w:t xml:space="preserve">We still prefer Alt 3. Alt 1 and Alt 2 are infeasible. For Alt 1, it is possible that no </w:t>
      </w:r>
      <w:r w:rsidR="001D194F" w:rsidRPr="001D194F">
        <w:rPr>
          <w:sz w:val="24"/>
          <w:lang w:eastAsia="zh-TW"/>
        </w:rPr>
        <w:t xml:space="preserve">TCI state </w:t>
      </w:r>
      <w:r w:rsidR="001D194F">
        <w:rPr>
          <w:sz w:val="24"/>
          <w:lang w:eastAsia="zh-TW"/>
        </w:rPr>
        <w:t xml:space="preserve">is </w:t>
      </w:r>
      <w:r w:rsidR="001D194F" w:rsidRPr="001D194F">
        <w:rPr>
          <w:sz w:val="24"/>
          <w:lang w:eastAsia="zh-TW"/>
        </w:rPr>
        <w:t>configured to the SRS resource with lowest ID</w:t>
      </w:r>
      <w:r w:rsidR="001D194F">
        <w:rPr>
          <w:sz w:val="24"/>
          <w:lang w:eastAsia="zh-TW"/>
        </w:rPr>
        <w:t xml:space="preserve">, especially for SRS for beam measurement. </w:t>
      </w:r>
      <w:r w:rsidR="0013170C">
        <w:rPr>
          <w:sz w:val="24"/>
          <w:lang w:eastAsia="zh-TW"/>
        </w:rPr>
        <w:t xml:space="preserve">For Alt 2, it would be more problematic to change a mandatory field to optional field. Alt 3 and Alt 4 are similar. However, we expect that for determining the one/default PL offset and CLPC, the decision would be unavoidably fall on to one of </w:t>
      </w:r>
      <w:r w:rsidR="0013170C" w:rsidRPr="0013170C">
        <w:rPr>
          <w:sz w:val="24"/>
          <w:lang w:eastAsia="zh-TW"/>
        </w:rPr>
        <w:t>the two separate SRS CLPC adjustment states and one PL offset</w:t>
      </w:r>
      <w:r w:rsidR="0013170C">
        <w:rPr>
          <w:sz w:val="24"/>
          <w:lang w:eastAsia="zh-TW"/>
        </w:rPr>
        <w:t xml:space="preserve">, which is equal to Alt 3. </w:t>
      </w:r>
    </w:p>
    <w:p w14:paraId="7FEDB306" w14:textId="70EEABE2" w:rsidR="003B48AE" w:rsidRDefault="004F4EE7" w:rsidP="004F4EE7">
      <w:pPr>
        <w:spacing w:after="180" w:line="276" w:lineRule="auto"/>
        <w:rPr>
          <w:b/>
          <w:sz w:val="24"/>
          <w:szCs w:val="22"/>
          <w:lang w:eastAsia="zh-TW"/>
        </w:rPr>
      </w:pPr>
      <w:r>
        <w:rPr>
          <w:b/>
          <w:sz w:val="24"/>
          <w:szCs w:val="22"/>
          <w:lang w:eastAsia="zh-TW"/>
        </w:rPr>
        <w:t xml:space="preserve">Proposal </w:t>
      </w:r>
      <w:r w:rsidR="00CF4F07">
        <w:rPr>
          <w:b/>
          <w:sz w:val="24"/>
          <w:szCs w:val="22"/>
          <w:lang w:eastAsia="zh-TW"/>
        </w:rPr>
        <w:t>4</w:t>
      </w:r>
      <w:r>
        <w:rPr>
          <w:b/>
          <w:sz w:val="24"/>
          <w:szCs w:val="22"/>
          <w:lang w:eastAsia="zh-TW"/>
        </w:rPr>
        <w:t xml:space="preserve">: </w:t>
      </w:r>
      <w:r w:rsidR="003B48AE" w:rsidRPr="003B48AE">
        <w:rPr>
          <w:b/>
          <w:sz w:val="24"/>
          <w:szCs w:val="22"/>
          <w:lang w:eastAsia="zh-TW"/>
        </w:rPr>
        <w:t xml:space="preserve">For an SRS resource set not configured with </w:t>
      </w:r>
      <w:r w:rsidR="003B48AE" w:rsidRPr="007557C2">
        <w:rPr>
          <w:b/>
          <w:i/>
          <w:sz w:val="24"/>
          <w:szCs w:val="22"/>
          <w:lang w:eastAsia="zh-TW"/>
        </w:rPr>
        <w:t>followUnifiedTCI-StateSRS</w:t>
      </w:r>
      <w:r w:rsidR="003B48AE" w:rsidRPr="003B48AE">
        <w:rPr>
          <w:b/>
          <w:sz w:val="24"/>
          <w:szCs w:val="22"/>
          <w:lang w:eastAsia="zh-TW"/>
        </w:rPr>
        <w:t>, regarding how to determine the PL offset and the CLPC adjustment state</w:t>
      </w:r>
      <w:r w:rsidR="003B48AE">
        <w:rPr>
          <w:b/>
          <w:sz w:val="24"/>
          <w:szCs w:val="22"/>
          <w:lang w:eastAsia="zh-TW"/>
        </w:rPr>
        <w:t xml:space="preserve">, support the following alternative: </w:t>
      </w:r>
    </w:p>
    <w:p w14:paraId="0840A916" w14:textId="611A8E24" w:rsidR="004F4EE7" w:rsidRDefault="004F4EE7" w:rsidP="003B48AE">
      <w:pPr>
        <w:pStyle w:val="ListParagraph"/>
        <w:numPr>
          <w:ilvl w:val="0"/>
          <w:numId w:val="31"/>
        </w:numPr>
        <w:spacing w:after="180" w:line="276" w:lineRule="auto"/>
        <w:rPr>
          <w:b/>
          <w:sz w:val="24"/>
          <w:szCs w:val="22"/>
          <w:lang w:eastAsia="zh-TW"/>
        </w:rPr>
      </w:pPr>
      <w:r w:rsidRPr="003B48AE">
        <w:rPr>
          <w:b/>
          <w:sz w:val="24"/>
          <w:szCs w:val="22"/>
          <w:lang w:eastAsia="zh-TW"/>
        </w:rPr>
        <w:t xml:space="preserve">  </w:t>
      </w:r>
      <w:r w:rsidR="003B48AE" w:rsidRPr="003B48AE">
        <w:rPr>
          <w:b/>
          <w:sz w:val="24"/>
          <w:szCs w:val="22"/>
          <w:lang w:eastAsia="zh-TW"/>
        </w:rPr>
        <w:t>Alt3:</w:t>
      </w:r>
    </w:p>
    <w:p w14:paraId="52CBE699" w14:textId="6DB151D5" w:rsidR="003B48AE" w:rsidRDefault="003B48AE" w:rsidP="003B48AE">
      <w:pPr>
        <w:pStyle w:val="ListParagraph"/>
        <w:numPr>
          <w:ilvl w:val="1"/>
          <w:numId w:val="31"/>
        </w:numPr>
        <w:spacing w:after="180" w:line="276" w:lineRule="auto"/>
        <w:rPr>
          <w:b/>
          <w:sz w:val="24"/>
          <w:szCs w:val="22"/>
          <w:lang w:eastAsia="zh-TW"/>
        </w:rPr>
      </w:pPr>
      <w:r w:rsidRPr="003B48AE">
        <w:rPr>
          <w:b/>
          <w:sz w:val="24"/>
          <w:szCs w:val="22"/>
          <w:lang w:eastAsia="zh-TW"/>
        </w:rPr>
        <w:t>When the SRS resource with lowest ID is configured with a TCI state, The PL offset and CLPC adjustment state indicated by that TCI state are applied to those SRS resources (i.e., reusing the rule specified in Rel-17)</w:t>
      </w:r>
    </w:p>
    <w:p w14:paraId="69CB4B84" w14:textId="10FBDF3E" w:rsidR="003B48AE" w:rsidRPr="003B48AE" w:rsidRDefault="003B48AE" w:rsidP="003B48AE">
      <w:pPr>
        <w:pStyle w:val="ListParagraph"/>
        <w:numPr>
          <w:ilvl w:val="1"/>
          <w:numId w:val="31"/>
        </w:numPr>
        <w:spacing w:after="180" w:line="276" w:lineRule="auto"/>
        <w:rPr>
          <w:b/>
          <w:sz w:val="24"/>
          <w:szCs w:val="22"/>
          <w:lang w:eastAsia="zh-TW"/>
        </w:rPr>
      </w:pPr>
      <w:r w:rsidRPr="003B48AE">
        <w:rPr>
          <w:b/>
          <w:sz w:val="24"/>
          <w:szCs w:val="22"/>
          <w:lang w:eastAsia="zh-TW"/>
        </w:rPr>
        <w:t>Otherwise, one of the two separate SRS CLPC adjustment states and one PL offset are configured in the SRS resource set, and they are applied on the SRS resources.</w:t>
      </w:r>
    </w:p>
    <w:p w14:paraId="63DE4DB5" w14:textId="77777777" w:rsidR="003F5A31" w:rsidRPr="00C85034" w:rsidRDefault="003F5A31" w:rsidP="003F5A31">
      <w:pPr>
        <w:keepNext/>
        <w:keepLines/>
        <w:numPr>
          <w:ilvl w:val="0"/>
          <w:numId w:val="5"/>
        </w:numPr>
        <w:pBdr>
          <w:top w:val="single" w:sz="12" w:space="3" w:color="auto"/>
        </w:pBdr>
        <w:spacing w:beforeLines="50" w:before="120" w:after="180"/>
        <w:outlineLvl w:val="0"/>
        <w:rPr>
          <w:rFonts w:ascii="Arial" w:hAnsi="Arial" w:cs="Arial"/>
          <w:b/>
          <w:sz w:val="32"/>
          <w:lang w:eastAsia="zh-TW"/>
        </w:rPr>
      </w:pPr>
      <w:r w:rsidRPr="00C85034">
        <w:rPr>
          <w:rFonts w:ascii="Arial" w:hAnsi="Arial" w:cs="Arial"/>
          <w:b/>
          <w:sz w:val="32"/>
          <w:lang w:eastAsia="zh-TW"/>
        </w:rPr>
        <w:t>Conclusion</w:t>
      </w:r>
    </w:p>
    <w:p w14:paraId="6257F24B" w14:textId="77777777" w:rsidR="003F5A31" w:rsidRPr="00C85034" w:rsidRDefault="003F5A31" w:rsidP="003F5A31">
      <w:pPr>
        <w:spacing w:after="180"/>
        <w:rPr>
          <w:sz w:val="24"/>
          <w:lang w:eastAsia="zh-TW"/>
        </w:rPr>
      </w:pPr>
      <w:r w:rsidRPr="00C85034">
        <w:rPr>
          <w:rFonts w:hint="eastAsia"/>
          <w:sz w:val="24"/>
          <w:lang w:eastAsia="zh-TW"/>
        </w:rPr>
        <w:t xml:space="preserve">According to the </w:t>
      </w:r>
      <w:r>
        <w:rPr>
          <w:sz w:val="24"/>
          <w:lang w:eastAsia="zh-TW"/>
        </w:rPr>
        <w:t xml:space="preserve">above </w:t>
      </w:r>
      <w:r w:rsidRPr="00C85034">
        <w:rPr>
          <w:rFonts w:hint="eastAsia"/>
          <w:sz w:val="24"/>
          <w:lang w:eastAsia="zh-TW"/>
        </w:rPr>
        <w:t>discussion</w:t>
      </w:r>
      <w:r>
        <w:rPr>
          <w:sz w:val="24"/>
          <w:lang w:eastAsia="zh-TW"/>
        </w:rPr>
        <w:t>(s)</w:t>
      </w:r>
      <w:r w:rsidRPr="00C85034">
        <w:rPr>
          <w:rFonts w:hint="eastAsia"/>
          <w:sz w:val="24"/>
          <w:lang w:eastAsia="zh-TW"/>
        </w:rPr>
        <w:t xml:space="preserve">, we have the following </w:t>
      </w:r>
      <w:r>
        <w:rPr>
          <w:sz w:val="24"/>
          <w:lang w:eastAsia="zh-TW"/>
        </w:rPr>
        <w:t xml:space="preserve">observation(s) and/or </w:t>
      </w:r>
      <w:r w:rsidRPr="00C85034">
        <w:rPr>
          <w:rFonts w:hint="eastAsia"/>
          <w:sz w:val="24"/>
          <w:lang w:eastAsia="zh-TW"/>
        </w:rPr>
        <w:t>proposal</w:t>
      </w:r>
      <w:r>
        <w:rPr>
          <w:sz w:val="24"/>
          <w:lang w:eastAsia="zh-TW"/>
        </w:rPr>
        <w:t>(</w:t>
      </w:r>
      <w:r w:rsidRPr="00C85034">
        <w:rPr>
          <w:rFonts w:hint="eastAsia"/>
          <w:sz w:val="24"/>
          <w:lang w:eastAsia="zh-TW"/>
        </w:rPr>
        <w:t>s</w:t>
      </w:r>
      <w:r>
        <w:rPr>
          <w:sz w:val="24"/>
          <w:lang w:eastAsia="zh-TW"/>
        </w:rPr>
        <w:t>)</w:t>
      </w:r>
      <w:r w:rsidRPr="00C85034">
        <w:rPr>
          <w:rFonts w:hint="eastAsia"/>
          <w:sz w:val="24"/>
          <w:lang w:eastAsia="zh-TW"/>
        </w:rPr>
        <w:t xml:space="preserve">. </w:t>
      </w:r>
    </w:p>
    <w:p w14:paraId="2388DB3E" w14:textId="77777777" w:rsidR="008A1DA8" w:rsidRDefault="008A1DA8" w:rsidP="008A1DA8">
      <w:pPr>
        <w:spacing w:after="180" w:line="276" w:lineRule="auto"/>
        <w:rPr>
          <w:b/>
          <w:sz w:val="24"/>
          <w:szCs w:val="22"/>
          <w:lang w:eastAsia="zh-TW"/>
        </w:rPr>
      </w:pPr>
      <w:r>
        <w:rPr>
          <w:b/>
          <w:sz w:val="24"/>
          <w:szCs w:val="22"/>
          <w:lang w:eastAsia="zh-TW"/>
        </w:rPr>
        <w:t xml:space="preserve">Observation 1: </w:t>
      </w:r>
      <w:r>
        <w:rPr>
          <w:rFonts w:hint="eastAsia"/>
          <w:b/>
          <w:sz w:val="24"/>
          <w:szCs w:val="22"/>
          <w:lang w:eastAsia="zh-TW"/>
        </w:rPr>
        <w:t>I</w:t>
      </w:r>
      <w:r>
        <w:rPr>
          <w:b/>
          <w:sz w:val="24"/>
          <w:szCs w:val="22"/>
          <w:lang w:eastAsia="zh-TW"/>
        </w:rPr>
        <w:t xml:space="preserve">f 2TA for S-DCI is introduced, it is unclear how to transmit an UL transmission with two indicated TCI state applied, and one of indicated TCI state is associated with a TAG with expired TA timer.  </w:t>
      </w:r>
    </w:p>
    <w:p w14:paraId="0F05BAF4" w14:textId="77777777" w:rsidR="008A1DA8" w:rsidRDefault="008A1DA8" w:rsidP="008A1DA8">
      <w:pPr>
        <w:spacing w:after="180" w:line="276" w:lineRule="auto"/>
        <w:rPr>
          <w:b/>
          <w:sz w:val="24"/>
          <w:szCs w:val="22"/>
          <w:lang w:eastAsia="zh-TW"/>
        </w:rPr>
      </w:pPr>
      <w:r>
        <w:rPr>
          <w:b/>
          <w:sz w:val="24"/>
          <w:szCs w:val="22"/>
          <w:lang w:eastAsia="zh-TW"/>
        </w:rPr>
        <w:t xml:space="preserve">Proposal 1: </w:t>
      </w:r>
      <w:r w:rsidRPr="00B548D5">
        <w:rPr>
          <w:b/>
          <w:sz w:val="24"/>
          <w:szCs w:val="22"/>
          <w:lang w:eastAsia="zh-TW"/>
        </w:rPr>
        <w:t>For the asymmetric DL sTRP/UL mTRP deployment scenarios</w:t>
      </w:r>
      <w:r>
        <w:rPr>
          <w:b/>
          <w:sz w:val="24"/>
          <w:szCs w:val="22"/>
          <w:lang w:eastAsia="zh-TW"/>
        </w:rPr>
        <w:t xml:space="preserve">, </w:t>
      </w:r>
      <w:r w:rsidRPr="00DD7729">
        <w:rPr>
          <w:b/>
          <w:sz w:val="24"/>
          <w:szCs w:val="22"/>
          <w:lang w:eastAsia="zh-TW"/>
        </w:rPr>
        <w:t xml:space="preserve">if one of the indicated joint/UL TCI state applied for </w:t>
      </w:r>
      <w:r>
        <w:rPr>
          <w:b/>
          <w:sz w:val="24"/>
          <w:szCs w:val="22"/>
          <w:lang w:eastAsia="zh-TW"/>
        </w:rPr>
        <w:t>an</w:t>
      </w:r>
      <w:r w:rsidRPr="00DD7729">
        <w:rPr>
          <w:b/>
          <w:sz w:val="24"/>
          <w:szCs w:val="22"/>
          <w:lang w:eastAsia="zh-TW"/>
        </w:rPr>
        <w:t xml:space="preserve"> UL transmission </w:t>
      </w:r>
      <w:r>
        <w:rPr>
          <w:b/>
          <w:sz w:val="24"/>
          <w:szCs w:val="22"/>
          <w:lang w:eastAsia="zh-TW"/>
        </w:rPr>
        <w:t xml:space="preserve">(e.g., SDM/SFN UL channel) </w:t>
      </w:r>
      <w:r w:rsidRPr="00DD7729">
        <w:rPr>
          <w:b/>
          <w:sz w:val="24"/>
          <w:szCs w:val="22"/>
          <w:lang w:eastAsia="zh-TW"/>
        </w:rPr>
        <w:t>is associated with an expired TA value</w:t>
      </w:r>
      <w:r>
        <w:rPr>
          <w:b/>
          <w:sz w:val="24"/>
          <w:szCs w:val="22"/>
          <w:lang w:eastAsia="zh-TW"/>
        </w:rPr>
        <w:t xml:space="preserve">, UE skips the UL transmission. </w:t>
      </w:r>
    </w:p>
    <w:p w14:paraId="19E2976C" w14:textId="77D96699" w:rsidR="008A1DA8" w:rsidRDefault="008A1DA8" w:rsidP="008A1DA8">
      <w:pPr>
        <w:spacing w:after="180" w:line="276" w:lineRule="auto"/>
        <w:rPr>
          <w:b/>
          <w:sz w:val="24"/>
          <w:szCs w:val="22"/>
          <w:lang w:eastAsia="zh-TW"/>
        </w:rPr>
      </w:pPr>
      <w:r>
        <w:rPr>
          <w:b/>
          <w:sz w:val="24"/>
          <w:szCs w:val="22"/>
          <w:lang w:eastAsia="zh-TW"/>
        </w:rPr>
        <w:t xml:space="preserve">Proposal 2: </w:t>
      </w:r>
      <w:r w:rsidRPr="006C21BF">
        <w:rPr>
          <w:b/>
          <w:sz w:val="24"/>
          <w:szCs w:val="22"/>
          <w:lang w:eastAsia="zh-TW"/>
        </w:rPr>
        <w:t>For the asymmetric DL sTRP/UL mTRP scenarios</w:t>
      </w:r>
      <w:r>
        <w:rPr>
          <w:b/>
          <w:sz w:val="24"/>
          <w:szCs w:val="22"/>
          <w:lang w:eastAsia="zh-TW"/>
        </w:rPr>
        <w:t xml:space="preserve">, </w:t>
      </w:r>
      <w:r w:rsidRPr="006C21BF">
        <w:rPr>
          <w:b/>
          <w:sz w:val="24"/>
          <w:szCs w:val="22"/>
          <w:lang w:eastAsia="zh-TW"/>
        </w:rPr>
        <w:t>support Type 3 PHR reporting in a serving cell/BWP</w:t>
      </w:r>
      <w:r w:rsidR="001E36BF">
        <w:rPr>
          <w:b/>
          <w:sz w:val="24"/>
          <w:szCs w:val="22"/>
          <w:lang w:eastAsia="zh-TW"/>
        </w:rPr>
        <w:t>,</w:t>
      </w:r>
      <w:r w:rsidRPr="006C21BF">
        <w:rPr>
          <w:b/>
          <w:sz w:val="24"/>
          <w:szCs w:val="22"/>
          <w:lang w:eastAsia="zh-TW"/>
        </w:rPr>
        <w:t xml:space="preserve"> where the UE is configured with two separate SRS CLPC adjustment states</w:t>
      </w:r>
      <w:r>
        <w:rPr>
          <w:b/>
          <w:sz w:val="24"/>
          <w:szCs w:val="22"/>
          <w:lang w:eastAsia="zh-TW"/>
        </w:rPr>
        <w:t xml:space="preserve">. </w:t>
      </w:r>
    </w:p>
    <w:p w14:paraId="07F3EE7C" w14:textId="77777777" w:rsidR="008A1DA8" w:rsidRDefault="008A1DA8" w:rsidP="008A1DA8">
      <w:pPr>
        <w:spacing w:after="180" w:line="276" w:lineRule="auto"/>
        <w:rPr>
          <w:sz w:val="24"/>
          <w:lang w:eastAsia="zh-TW"/>
        </w:rPr>
      </w:pPr>
      <w:r>
        <w:rPr>
          <w:b/>
          <w:sz w:val="24"/>
          <w:szCs w:val="22"/>
          <w:lang w:eastAsia="zh-TW"/>
        </w:rPr>
        <w:t xml:space="preserve">Observation 2: </w:t>
      </w:r>
      <w:r w:rsidRPr="00C02394">
        <w:rPr>
          <w:b/>
          <w:sz w:val="24"/>
          <w:szCs w:val="22"/>
          <w:lang w:eastAsia="zh-TW"/>
        </w:rPr>
        <w:t xml:space="preserve">It is </w:t>
      </w:r>
      <w:r>
        <w:rPr>
          <w:b/>
          <w:sz w:val="24"/>
          <w:szCs w:val="22"/>
          <w:lang w:eastAsia="zh-TW"/>
        </w:rPr>
        <w:t>unclear</w:t>
      </w:r>
      <w:r w:rsidRPr="00C02394">
        <w:rPr>
          <w:b/>
          <w:sz w:val="24"/>
          <w:szCs w:val="22"/>
          <w:lang w:eastAsia="zh-TW"/>
        </w:rPr>
        <w:t xml:space="preserve"> that how to achieve DL sTRP/UL mTRP deployment</w:t>
      </w:r>
      <w:r>
        <w:rPr>
          <w:b/>
          <w:sz w:val="24"/>
          <w:szCs w:val="22"/>
          <w:lang w:eastAsia="zh-TW"/>
        </w:rPr>
        <w:t xml:space="preserve"> when Rel-17 unified TCI framework is applied. </w:t>
      </w:r>
    </w:p>
    <w:p w14:paraId="0291FF09" w14:textId="77777777" w:rsidR="008A1DA8" w:rsidRDefault="008A1DA8" w:rsidP="008A1DA8">
      <w:pPr>
        <w:spacing w:after="180" w:line="276" w:lineRule="auto"/>
        <w:rPr>
          <w:b/>
          <w:sz w:val="24"/>
          <w:szCs w:val="22"/>
          <w:lang w:eastAsia="zh-TW"/>
        </w:rPr>
      </w:pPr>
      <w:r>
        <w:rPr>
          <w:b/>
          <w:sz w:val="24"/>
          <w:szCs w:val="22"/>
          <w:lang w:eastAsia="zh-TW"/>
        </w:rPr>
        <w:t xml:space="preserve">Proposal 3: To achieve </w:t>
      </w:r>
      <w:r w:rsidRPr="00FE6FA9">
        <w:rPr>
          <w:b/>
          <w:sz w:val="24"/>
          <w:szCs w:val="22"/>
          <w:lang w:eastAsia="zh-TW"/>
        </w:rPr>
        <w:t>DL sTRP/UL mTRP deployment scenario as described in WID</w:t>
      </w:r>
      <w:r>
        <w:rPr>
          <w:b/>
          <w:sz w:val="24"/>
          <w:szCs w:val="22"/>
          <w:lang w:eastAsia="zh-TW"/>
        </w:rPr>
        <w:t xml:space="preserve">, RAN1 to discuss that </w:t>
      </w:r>
      <w:r w:rsidRPr="00C02394">
        <w:rPr>
          <w:b/>
          <w:sz w:val="24"/>
          <w:szCs w:val="22"/>
          <w:lang w:eastAsia="zh-TW"/>
        </w:rPr>
        <w:t xml:space="preserve">how </w:t>
      </w:r>
      <w:r>
        <w:rPr>
          <w:b/>
          <w:sz w:val="24"/>
          <w:szCs w:val="22"/>
          <w:lang w:eastAsia="zh-TW"/>
        </w:rPr>
        <w:t xml:space="preserve">to </w:t>
      </w:r>
      <w:r w:rsidRPr="00C02394">
        <w:rPr>
          <w:b/>
          <w:sz w:val="24"/>
          <w:szCs w:val="22"/>
          <w:lang w:eastAsia="zh-TW"/>
        </w:rPr>
        <w:t>perform a</w:t>
      </w:r>
      <w:r>
        <w:rPr>
          <w:b/>
          <w:sz w:val="24"/>
          <w:szCs w:val="22"/>
          <w:lang w:eastAsia="zh-TW"/>
        </w:rPr>
        <w:t>n</w:t>
      </w:r>
      <w:r w:rsidRPr="00C02394">
        <w:rPr>
          <w:b/>
          <w:sz w:val="24"/>
          <w:szCs w:val="22"/>
          <w:lang w:eastAsia="zh-TW"/>
        </w:rPr>
        <w:t xml:space="preserve"> UL transmission </w:t>
      </w:r>
      <w:r>
        <w:rPr>
          <w:b/>
          <w:sz w:val="24"/>
          <w:szCs w:val="22"/>
          <w:lang w:eastAsia="zh-TW"/>
        </w:rPr>
        <w:t xml:space="preserve">(e.g., SRS for AS) </w:t>
      </w:r>
      <w:r w:rsidRPr="00C02394">
        <w:rPr>
          <w:b/>
          <w:sz w:val="24"/>
          <w:szCs w:val="22"/>
          <w:lang w:eastAsia="zh-TW"/>
        </w:rPr>
        <w:t xml:space="preserve">to a TRP </w:t>
      </w:r>
      <w:r w:rsidRPr="00DE6F1D">
        <w:rPr>
          <w:b/>
          <w:sz w:val="24"/>
          <w:szCs w:val="22"/>
          <w:lang w:eastAsia="zh-TW"/>
        </w:rPr>
        <w:t xml:space="preserve">serving </w:t>
      </w:r>
      <w:r w:rsidRPr="00C02394">
        <w:rPr>
          <w:b/>
          <w:sz w:val="24"/>
          <w:szCs w:val="22"/>
          <w:lang w:eastAsia="zh-TW"/>
        </w:rPr>
        <w:t>DL</w:t>
      </w:r>
      <w:r>
        <w:rPr>
          <w:rFonts w:hint="eastAsia"/>
          <w:b/>
          <w:sz w:val="24"/>
          <w:szCs w:val="22"/>
          <w:lang w:eastAsia="zh-TW"/>
        </w:rPr>
        <w:t>/</w:t>
      </w:r>
      <w:r>
        <w:rPr>
          <w:b/>
          <w:sz w:val="24"/>
          <w:szCs w:val="22"/>
          <w:lang w:eastAsia="zh-TW"/>
        </w:rPr>
        <w:t>UL</w:t>
      </w:r>
      <w:r w:rsidRPr="00C02394">
        <w:rPr>
          <w:b/>
          <w:sz w:val="24"/>
          <w:szCs w:val="22"/>
          <w:lang w:eastAsia="zh-TW"/>
        </w:rPr>
        <w:t xml:space="preserve"> transmission</w:t>
      </w:r>
      <w:r>
        <w:rPr>
          <w:b/>
          <w:sz w:val="24"/>
          <w:szCs w:val="22"/>
          <w:lang w:eastAsia="zh-TW"/>
        </w:rPr>
        <w:t xml:space="preserve">, when Rel-17 unified TCI framework is configured.  </w:t>
      </w:r>
    </w:p>
    <w:p w14:paraId="63AACFAC" w14:textId="77777777" w:rsidR="008A1DA8" w:rsidRDefault="008A1DA8" w:rsidP="008A1DA8">
      <w:pPr>
        <w:spacing w:after="180" w:line="276" w:lineRule="auto"/>
        <w:rPr>
          <w:b/>
          <w:sz w:val="24"/>
          <w:szCs w:val="22"/>
          <w:lang w:eastAsia="zh-TW"/>
        </w:rPr>
      </w:pPr>
      <w:r>
        <w:rPr>
          <w:b/>
          <w:sz w:val="24"/>
          <w:szCs w:val="22"/>
          <w:lang w:eastAsia="zh-TW"/>
        </w:rPr>
        <w:t xml:space="preserve">Proposal 4: </w:t>
      </w:r>
      <w:r w:rsidRPr="003B48AE">
        <w:rPr>
          <w:b/>
          <w:sz w:val="24"/>
          <w:szCs w:val="22"/>
          <w:lang w:eastAsia="zh-TW"/>
        </w:rPr>
        <w:t xml:space="preserve">For an SRS resource set not configured with </w:t>
      </w:r>
      <w:r w:rsidRPr="00146F99">
        <w:rPr>
          <w:b/>
          <w:i/>
          <w:sz w:val="24"/>
          <w:szCs w:val="22"/>
          <w:lang w:eastAsia="zh-TW"/>
        </w:rPr>
        <w:t>followUnifiedTCI-StateSRS</w:t>
      </w:r>
      <w:r w:rsidRPr="003B48AE">
        <w:rPr>
          <w:b/>
          <w:sz w:val="24"/>
          <w:szCs w:val="22"/>
          <w:lang w:eastAsia="zh-TW"/>
        </w:rPr>
        <w:t>, regarding how to determine the PL offset and the CLPC adjustment state</w:t>
      </w:r>
      <w:r>
        <w:rPr>
          <w:b/>
          <w:sz w:val="24"/>
          <w:szCs w:val="22"/>
          <w:lang w:eastAsia="zh-TW"/>
        </w:rPr>
        <w:t xml:space="preserve">, support the following alternative: </w:t>
      </w:r>
    </w:p>
    <w:p w14:paraId="2AEDE9BB" w14:textId="77777777" w:rsidR="008A1DA8" w:rsidRDefault="008A1DA8" w:rsidP="008A1DA8">
      <w:pPr>
        <w:pStyle w:val="ListParagraph"/>
        <w:numPr>
          <w:ilvl w:val="0"/>
          <w:numId w:val="31"/>
        </w:numPr>
        <w:spacing w:after="180" w:line="276" w:lineRule="auto"/>
        <w:rPr>
          <w:b/>
          <w:sz w:val="24"/>
          <w:szCs w:val="22"/>
          <w:lang w:eastAsia="zh-TW"/>
        </w:rPr>
      </w:pPr>
      <w:r w:rsidRPr="003B48AE">
        <w:rPr>
          <w:b/>
          <w:sz w:val="24"/>
          <w:szCs w:val="22"/>
          <w:lang w:eastAsia="zh-TW"/>
        </w:rPr>
        <w:t xml:space="preserve">  Alt3:</w:t>
      </w:r>
    </w:p>
    <w:p w14:paraId="042C6229" w14:textId="77777777" w:rsidR="008A1DA8" w:rsidRDefault="008A1DA8" w:rsidP="008A1DA8">
      <w:pPr>
        <w:pStyle w:val="ListParagraph"/>
        <w:numPr>
          <w:ilvl w:val="1"/>
          <w:numId w:val="31"/>
        </w:numPr>
        <w:spacing w:after="180" w:line="276" w:lineRule="auto"/>
        <w:rPr>
          <w:b/>
          <w:sz w:val="24"/>
          <w:szCs w:val="22"/>
          <w:lang w:eastAsia="zh-TW"/>
        </w:rPr>
      </w:pPr>
      <w:r w:rsidRPr="003B48AE">
        <w:rPr>
          <w:b/>
          <w:sz w:val="24"/>
          <w:szCs w:val="22"/>
          <w:lang w:eastAsia="zh-TW"/>
        </w:rPr>
        <w:lastRenderedPageBreak/>
        <w:t>When the SRS resource with lowest ID is configured with a TCI state, The PL offset and CLPC adjustment state indicated by that TCI state are applied to those SRS resources (i.e., reusing the rule specified in Rel-17)</w:t>
      </w:r>
    </w:p>
    <w:p w14:paraId="35BE6D5A" w14:textId="77777777" w:rsidR="008A1DA8" w:rsidRPr="003B48AE" w:rsidRDefault="008A1DA8" w:rsidP="008A1DA8">
      <w:pPr>
        <w:pStyle w:val="ListParagraph"/>
        <w:numPr>
          <w:ilvl w:val="1"/>
          <w:numId w:val="31"/>
        </w:numPr>
        <w:spacing w:after="180" w:line="276" w:lineRule="auto"/>
        <w:rPr>
          <w:b/>
          <w:sz w:val="24"/>
          <w:szCs w:val="22"/>
          <w:lang w:eastAsia="zh-TW"/>
        </w:rPr>
      </w:pPr>
      <w:r w:rsidRPr="003B48AE">
        <w:rPr>
          <w:b/>
          <w:sz w:val="24"/>
          <w:szCs w:val="22"/>
          <w:lang w:eastAsia="zh-TW"/>
        </w:rPr>
        <w:t>Otherwise, one of the two separate SRS CLPC adjustment states and one PL offset are configured in the SRS resource set, and they are applied on the SRS resources.</w:t>
      </w:r>
    </w:p>
    <w:p w14:paraId="58A6202C" w14:textId="77777777" w:rsidR="003F5A31" w:rsidRPr="00C85034" w:rsidRDefault="003F5A31" w:rsidP="003F5A31">
      <w:pPr>
        <w:keepNext/>
        <w:keepLines/>
        <w:pBdr>
          <w:top w:val="single" w:sz="12" w:space="3" w:color="auto"/>
        </w:pBdr>
        <w:spacing w:beforeLines="50" w:before="120" w:afterLines="50" w:after="120"/>
        <w:ind w:left="431" w:hanging="431"/>
        <w:outlineLvl w:val="0"/>
        <w:rPr>
          <w:b/>
          <w:sz w:val="32"/>
          <w:lang w:eastAsia="zh-TW"/>
        </w:rPr>
      </w:pPr>
      <w:r w:rsidRPr="00C85034">
        <w:rPr>
          <w:rFonts w:ascii="Arial" w:hAnsi="Arial" w:cs="Arial"/>
          <w:b/>
          <w:sz w:val="32"/>
          <w:lang w:eastAsia="zh-TW"/>
        </w:rPr>
        <w:t>Reference</w:t>
      </w:r>
    </w:p>
    <w:p w14:paraId="1A066461" w14:textId="77777777" w:rsidR="005206E6" w:rsidRDefault="005206E6" w:rsidP="005206E6">
      <w:pPr>
        <w:widowControl w:val="0"/>
        <w:numPr>
          <w:ilvl w:val="0"/>
          <w:numId w:val="6"/>
        </w:numPr>
        <w:adjustRightInd w:val="0"/>
        <w:spacing w:after="180" w:line="360" w:lineRule="atLeast"/>
        <w:rPr>
          <w:rFonts w:eastAsia="MingLiU"/>
          <w:bCs/>
          <w:sz w:val="22"/>
          <w:szCs w:val="22"/>
          <w:lang w:eastAsia="zh-TW"/>
        </w:rPr>
      </w:pPr>
      <w:r w:rsidRPr="00C91884">
        <w:rPr>
          <w:rFonts w:eastAsia="MingLiU"/>
          <w:bCs/>
          <w:sz w:val="22"/>
          <w:szCs w:val="22"/>
          <w:lang w:eastAsia="zh-TW"/>
        </w:rPr>
        <w:t>RP-2</w:t>
      </w:r>
      <w:r>
        <w:rPr>
          <w:rFonts w:eastAsia="MingLiU"/>
          <w:bCs/>
          <w:sz w:val="22"/>
          <w:szCs w:val="22"/>
          <w:lang w:eastAsia="zh-TW"/>
        </w:rPr>
        <w:t xml:space="preserve">42394 </w:t>
      </w:r>
      <w:r w:rsidRPr="009178F5">
        <w:rPr>
          <w:rFonts w:eastAsia="MingLiU"/>
          <w:bCs/>
          <w:sz w:val="22"/>
          <w:szCs w:val="22"/>
          <w:lang w:eastAsia="zh-TW"/>
        </w:rPr>
        <w:t>WID revision: NR MIMO Phase 5</w:t>
      </w:r>
      <w:r>
        <w:rPr>
          <w:rFonts w:eastAsia="MingLiU"/>
          <w:bCs/>
          <w:sz w:val="22"/>
          <w:szCs w:val="22"/>
          <w:lang w:eastAsia="zh-TW"/>
        </w:rPr>
        <w:t xml:space="preserve">, </w:t>
      </w:r>
      <w:r w:rsidRPr="00C00E83">
        <w:rPr>
          <w:rFonts w:eastAsia="MingLiU"/>
          <w:bCs/>
          <w:sz w:val="22"/>
          <w:szCs w:val="22"/>
          <w:lang w:eastAsia="zh-TW"/>
        </w:rPr>
        <w:t>Samsung</w:t>
      </w:r>
      <w:r>
        <w:rPr>
          <w:rFonts w:eastAsia="MingLiU"/>
          <w:bCs/>
          <w:sz w:val="22"/>
          <w:szCs w:val="22"/>
          <w:lang w:eastAsia="zh-TW"/>
        </w:rPr>
        <w:t xml:space="preserve"> </w:t>
      </w:r>
    </w:p>
    <w:p w14:paraId="3F32E399" w14:textId="4C32DBB0" w:rsidR="00DD54E3" w:rsidRDefault="00DD54E3" w:rsidP="00351D01">
      <w:pPr>
        <w:widowControl w:val="0"/>
        <w:numPr>
          <w:ilvl w:val="0"/>
          <w:numId w:val="6"/>
        </w:numPr>
        <w:adjustRightInd w:val="0"/>
        <w:spacing w:after="180" w:line="360" w:lineRule="atLeast"/>
        <w:rPr>
          <w:rFonts w:eastAsia="MingLiU"/>
          <w:bCs/>
          <w:sz w:val="22"/>
          <w:szCs w:val="22"/>
          <w:lang w:eastAsia="zh-TW"/>
        </w:rPr>
      </w:pPr>
      <w:r w:rsidRPr="007A48C5">
        <w:rPr>
          <w:rFonts w:eastAsia="MingLiU"/>
          <w:bCs/>
          <w:sz w:val="22"/>
          <w:szCs w:val="22"/>
          <w:lang w:eastAsia="zh-TW"/>
        </w:rPr>
        <w:t>Chai</w:t>
      </w:r>
      <w:r>
        <w:rPr>
          <w:rFonts w:eastAsia="MingLiU"/>
          <w:bCs/>
          <w:sz w:val="22"/>
          <w:szCs w:val="22"/>
          <w:lang w:eastAsia="zh-TW"/>
        </w:rPr>
        <w:t>r notes of 3GPP TSG RAN WG1 #116-bis</w:t>
      </w:r>
      <w:r w:rsidR="0006085F">
        <w:rPr>
          <w:rFonts w:eastAsia="MingLiU"/>
          <w:bCs/>
          <w:sz w:val="22"/>
          <w:szCs w:val="22"/>
          <w:lang w:eastAsia="zh-TW"/>
        </w:rPr>
        <w:t xml:space="preserve"> </w:t>
      </w:r>
    </w:p>
    <w:p w14:paraId="5622BD50" w14:textId="3AE0ECC8" w:rsidR="0006085F" w:rsidRDefault="0006085F" w:rsidP="0006085F">
      <w:pPr>
        <w:widowControl w:val="0"/>
        <w:numPr>
          <w:ilvl w:val="0"/>
          <w:numId w:val="6"/>
        </w:numPr>
        <w:adjustRightInd w:val="0"/>
        <w:spacing w:after="180" w:line="360" w:lineRule="atLeast"/>
        <w:rPr>
          <w:rFonts w:eastAsia="MingLiU"/>
          <w:bCs/>
          <w:sz w:val="22"/>
          <w:szCs w:val="22"/>
          <w:lang w:eastAsia="zh-TW"/>
        </w:rPr>
      </w:pPr>
      <w:r w:rsidRPr="007A48C5">
        <w:rPr>
          <w:rFonts w:eastAsia="MingLiU"/>
          <w:bCs/>
          <w:sz w:val="22"/>
          <w:szCs w:val="22"/>
          <w:lang w:eastAsia="zh-TW"/>
        </w:rPr>
        <w:t>Chai</w:t>
      </w:r>
      <w:r>
        <w:rPr>
          <w:rFonts w:eastAsia="MingLiU"/>
          <w:bCs/>
          <w:sz w:val="22"/>
          <w:szCs w:val="22"/>
          <w:lang w:eastAsia="zh-TW"/>
        </w:rPr>
        <w:t xml:space="preserve">r notes of 3GPP TSG RAN WG1 #117 </w:t>
      </w:r>
    </w:p>
    <w:p w14:paraId="61E88ABF" w14:textId="5024A856" w:rsidR="005206E6" w:rsidRDefault="005206E6" w:rsidP="005206E6">
      <w:pPr>
        <w:widowControl w:val="0"/>
        <w:numPr>
          <w:ilvl w:val="0"/>
          <w:numId w:val="6"/>
        </w:numPr>
        <w:adjustRightInd w:val="0"/>
        <w:spacing w:after="180" w:line="360" w:lineRule="atLeast"/>
        <w:rPr>
          <w:rFonts w:eastAsia="MingLiU"/>
          <w:bCs/>
          <w:sz w:val="22"/>
          <w:szCs w:val="22"/>
          <w:lang w:eastAsia="zh-TW"/>
        </w:rPr>
      </w:pPr>
      <w:r w:rsidRPr="007A48C5">
        <w:rPr>
          <w:rFonts w:eastAsia="MingLiU"/>
          <w:bCs/>
          <w:sz w:val="22"/>
          <w:szCs w:val="22"/>
          <w:lang w:eastAsia="zh-TW"/>
        </w:rPr>
        <w:t>Chai</w:t>
      </w:r>
      <w:r>
        <w:rPr>
          <w:rFonts w:eastAsia="MingLiU"/>
          <w:bCs/>
          <w:sz w:val="22"/>
          <w:szCs w:val="22"/>
          <w:lang w:eastAsia="zh-TW"/>
        </w:rPr>
        <w:t xml:space="preserve">r notes of 3GPP TSG RAN WG1 #118 </w:t>
      </w:r>
    </w:p>
    <w:p w14:paraId="295AC096" w14:textId="7CF1F16A" w:rsidR="009A14B7" w:rsidRDefault="009A14B7" w:rsidP="009A14B7">
      <w:pPr>
        <w:widowControl w:val="0"/>
        <w:numPr>
          <w:ilvl w:val="0"/>
          <w:numId w:val="6"/>
        </w:numPr>
        <w:adjustRightInd w:val="0"/>
        <w:spacing w:after="180" w:line="360" w:lineRule="atLeast"/>
        <w:rPr>
          <w:rFonts w:eastAsia="MingLiU"/>
          <w:bCs/>
          <w:sz w:val="22"/>
          <w:szCs w:val="22"/>
          <w:lang w:eastAsia="zh-TW"/>
        </w:rPr>
      </w:pPr>
      <w:r w:rsidRPr="007A48C5">
        <w:rPr>
          <w:rFonts w:eastAsia="MingLiU"/>
          <w:bCs/>
          <w:sz w:val="22"/>
          <w:szCs w:val="22"/>
          <w:lang w:eastAsia="zh-TW"/>
        </w:rPr>
        <w:t>Chai</w:t>
      </w:r>
      <w:r>
        <w:rPr>
          <w:rFonts w:eastAsia="MingLiU"/>
          <w:bCs/>
          <w:sz w:val="22"/>
          <w:szCs w:val="22"/>
          <w:lang w:eastAsia="zh-TW"/>
        </w:rPr>
        <w:t>r notes of 3GPP TSG RAN WG1 #118</w:t>
      </w:r>
      <w:r w:rsidR="004C4648">
        <w:rPr>
          <w:rFonts w:eastAsia="MingLiU"/>
          <w:bCs/>
          <w:sz w:val="22"/>
          <w:szCs w:val="22"/>
          <w:lang w:eastAsia="zh-TW"/>
        </w:rPr>
        <w:t>-</w:t>
      </w:r>
      <w:r>
        <w:rPr>
          <w:rFonts w:eastAsia="MingLiU"/>
          <w:bCs/>
          <w:sz w:val="22"/>
          <w:szCs w:val="22"/>
          <w:lang w:eastAsia="zh-TW"/>
        </w:rPr>
        <w:t>b</w:t>
      </w:r>
      <w:r w:rsidR="004C4648">
        <w:rPr>
          <w:rFonts w:eastAsia="MingLiU"/>
          <w:bCs/>
          <w:sz w:val="22"/>
          <w:szCs w:val="22"/>
          <w:lang w:eastAsia="zh-TW"/>
        </w:rPr>
        <w:t>is</w:t>
      </w:r>
      <w:r>
        <w:rPr>
          <w:rFonts w:eastAsia="MingLiU"/>
          <w:bCs/>
          <w:sz w:val="22"/>
          <w:szCs w:val="22"/>
          <w:lang w:eastAsia="zh-TW"/>
        </w:rPr>
        <w:t xml:space="preserve"> </w:t>
      </w:r>
    </w:p>
    <w:p w14:paraId="68C76C69" w14:textId="4BBBB16C" w:rsidR="00C30557" w:rsidRPr="00C30557" w:rsidRDefault="00C30557" w:rsidP="00C30557">
      <w:pPr>
        <w:widowControl w:val="0"/>
        <w:numPr>
          <w:ilvl w:val="0"/>
          <w:numId w:val="6"/>
        </w:numPr>
        <w:adjustRightInd w:val="0"/>
        <w:spacing w:after="180" w:line="360" w:lineRule="atLeast"/>
        <w:rPr>
          <w:rFonts w:eastAsia="MingLiU"/>
          <w:bCs/>
          <w:sz w:val="22"/>
          <w:szCs w:val="22"/>
          <w:lang w:eastAsia="zh-TW"/>
        </w:rPr>
      </w:pPr>
      <w:r w:rsidRPr="007A48C5">
        <w:rPr>
          <w:rFonts w:eastAsia="MingLiU"/>
          <w:bCs/>
          <w:sz w:val="22"/>
          <w:szCs w:val="22"/>
          <w:lang w:eastAsia="zh-TW"/>
        </w:rPr>
        <w:t>Chai</w:t>
      </w:r>
      <w:r>
        <w:rPr>
          <w:rFonts w:eastAsia="MingLiU"/>
          <w:bCs/>
          <w:sz w:val="22"/>
          <w:szCs w:val="22"/>
          <w:lang w:eastAsia="zh-TW"/>
        </w:rPr>
        <w:t>r notes of 3GPP TSG RAN WG1 #119</w:t>
      </w:r>
    </w:p>
    <w:sectPr w:rsidR="00C30557" w:rsidRPr="00C30557" w:rsidSect="00C85034">
      <w:pgSz w:w="11907" w:h="16840" w:code="9"/>
      <w:pgMar w:top="1138" w:right="1138" w:bottom="1138" w:left="1138" w:header="720" w:footer="576"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75C1037" w14:textId="77777777" w:rsidR="006831E5" w:rsidRDefault="006831E5">
      <w:r>
        <w:separator/>
      </w:r>
    </w:p>
  </w:endnote>
  <w:endnote w:type="continuationSeparator" w:id="0">
    <w:p w14:paraId="3A03606C" w14:textId="77777777" w:rsidR="006831E5" w:rsidRDefault="006831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Mincho">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94524FA" w14:textId="77777777" w:rsidR="006831E5" w:rsidRDefault="006831E5">
      <w:r>
        <w:separator/>
      </w:r>
    </w:p>
  </w:footnote>
  <w:footnote w:type="continuationSeparator" w:id="0">
    <w:p w14:paraId="61B1EA02" w14:textId="77777777" w:rsidR="006831E5" w:rsidRDefault="006831E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9567D2"/>
    <w:multiLevelType w:val="multilevel"/>
    <w:tmpl w:val="0F9567D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29E74DE"/>
    <w:multiLevelType w:val="hybridMultilevel"/>
    <w:tmpl w:val="8D520580"/>
    <w:lvl w:ilvl="0" w:tplc="F4DAEE0A">
      <w:numFmt w:val="bullet"/>
      <w:lvlText w:val="-"/>
      <w:lvlJc w:val="left"/>
      <w:pPr>
        <w:ind w:left="720" w:hanging="360"/>
      </w:pPr>
      <w:rPr>
        <w:rFonts w:ascii="Times New Roman" w:eastAsia="PMingLiU"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A880684"/>
    <w:multiLevelType w:val="hybridMultilevel"/>
    <w:tmpl w:val="5D561BBC"/>
    <w:lvl w:ilvl="0" w:tplc="942E1244">
      <w:start w:val="1"/>
      <w:numFmt w:val="decimal"/>
      <w:lvlText w:val="%1."/>
      <w:lvlJc w:val="left"/>
      <w:pPr>
        <w:tabs>
          <w:tab w:val="num" w:pos="397"/>
        </w:tabs>
        <w:ind w:left="397" w:hanging="397"/>
      </w:pPr>
      <w:rPr>
        <w:rFonts w:hint="eastAsia"/>
        <w:sz w:val="32"/>
      </w:rPr>
    </w:lvl>
    <w:lvl w:ilvl="1" w:tplc="3F54FE56">
      <w:start w:val="1"/>
      <w:numFmt w:val="decimal"/>
      <w:lvlText w:val="2.%2. "/>
      <w:lvlJc w:val="left"/>
      <w:pPr>
        <w:tabs>
          <w:tab w:val="num" w:pos="737"/>
        </w:tabs>
        <w:ind w:left="737" w:hanging="624"/>
      </w:pPr>
      <w:rPr>
        <w:rFonts w:ascii="Times New Roman" w:hAnsi="Times New Roman" w:hint="default"/>
        <w:sz w:val="28"/>
      </w:rPr>
    </w:lvl>
    <w:lvl w:ilvl="2" w:tplc="0DF253C8">
      <w:start w:val="3"/>
      <w:numFmt w:val="decimal"/>
      <w:lvlText w:val="%3."/>
      <w:lvlJc w:val="left"/>
      <w:pPr>
        <w:tabs>
          <w:tab w:val="num" w:pos="360"/>
        </w:tabs>
        <w:ind w:left="340" w:hanging="340"/>
      </w:pPr>
      <w:rPr>
        <w:rFonts w:hint="eastAsia"/>
        <w:sz w:val="32"/>
      </w:rPr>
    </w:lvl>
    <w:lvl w:ilvl="3" w:tplc="0409000F">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 w15:restartNumberingAfterBreak="0">
    <w:nsid w:val="1A9A3296"/>
    <w:multiLevelType w:val="hybridMultilevel"/>
    <w:tmpl w:val="E43A32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15:restartNumberingAfterBreak="0">
    <w:nsid w:val="1C5A504C"/>
    <w:multiLevelType w:val="hybridMultilevel"/>
    <w:tmpl w:val="7396C8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21D65C1"/>
    <w:multiLevelType w:val="multilevel"/>
    <w:tmpl w:val="221D65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8AE5170"/>
    <w:multiLevelType w:val="hybridMultilevel"/>
    <w:tmpl w:val="EB26AD04"/>
    <w:lvl w:ilvl="0" w:tplc="89945348">
      <w:start w:val="1"/>
      <w:numFmt w:val="decimal"/>
      <w:lvlText w:val="[%1]"/>
      <w:lvlJc w:val="left"/>
      <w:pPr>
        <w:tabs>
          <w:tab w:val="num" w:pos="454"/>
        </w:tabs>
        <w:ind w:left="454" w:hanging="454"/>
      </w:pPr>
      <w:rPr>
        <w:rFonts w:hint="eastAsia"/>
        <w:sz w:val="20"/>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8" w15:restartNumberingAfterBreak="0">
    <w:nsid w:val="2E843288"/>
    <w:multiLevelType w:val="multilevel"/>
    <w:tmpl w:val="44A07E2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0310C1A"/>
    <w:multiLevelType w:val="hybridMultilevel"/>
    <w:tmpl w:val="D2A0F8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7917066"/>
    <w:multiLevelType w:val="hybridMultilevel"/>
    <w:tmpl w:val="207EE2D4"/>
    <w:lvl w:ilvl="0" w:tplc="25E6633A">
      <w:numFmt w:val="bullet"/>
      <w:lvlText w:val="-"/>
      <w:lvlJc w:val="left"/>
      <w:pPr>
        <w:ind w:left="720" w:hanging="360"/>
      </w:pPr>
      <w:rPr>
        <w:rFonts w:ascii="Times New Roman" w:eastAsia="PMingLiU"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15237D3"/>
    <w:multiLevelType w:val="multilevel"/>
    <w:tmpl w:val="415237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42F62139"/>
    <w:multiLevelType w:val="multilevel"/>
    <w:tmpl w:val="42F62139"/>
    <w:lvl w:ilvl="0">
      <w:start w:val="2"/>
      <w:numFmt w:val="bullet"/>
      <w:pStyle w:val="listauto1"/>
      <w:lvlText w:val="-"/>
      <w:lvlJc w:val="left"/>
      <w:pPr>
        <w:ind w:left="1440" w:hanging="864"/>
      </w:pPr>
      <w:rPr>
        <w:rFonts w:ascii="Times New Roman" w:eastAsia="DengXian"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4" w15:restartNumberingAfterBreak="0">
    <w:nsid w:val="43305813"/>
    <w:multiLevelType w:val="multilevel"/>
    <w:tmpl w:val="415237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65E480B"/>
    <w:multiLevelType w:val="multilevel"/>
    <w:tmpl w:val="465E48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 w15:restartNumberingAfterBreak="0">
    <w:nsid w:val="4E7F165A"/>
    <w:multiLevelType w:val="multilevel"/>
    <w:tmpl w:val="4E7F16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54463DF6"/>
    <w:multiLevelType w:val="hybridMultilevel"/>
    <w:tmpl w:val="A2C4C1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0" w15:restartNumberingAfterBreak="0">
    <w:nsid w:val="556B2B6A"/>
    <w:multiLevelType w:val="hybridMultilevel"/>
    <w:tmpl w:val="963626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C7C46BA"/>
    <w:multiLevelType w:val="multilevel"/>
    <w:tmpl w:val="5C7C46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606F3DEA"/>
    <w:multiLevelType w:val="hybridMultilevel"/>
    <w:tmpl w:val="D5F0F4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33C39F2"/>
    <w:multiLevelType w:val="hybridMultilevel"/>
    <w:tmpl w:val="7EFCED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5" w15:restartNumberingAfterBreak="0">
    <w:nsid w:val="63A91758"/>
    <w:multiLevelType w:val="hybridMultilevel"/>
    <w:tmpl w:val="3EB281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A133436"/>
    <w:multiLevelType w:val="multilevel"/>
    <w:tmpl w:val="6A1334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6B25EB9"/>
    <w:multiLevelType w:val="hybridMultilevel"/>
    <w:tmpl w:val="49B40CA4"/>
    <w:lvl w:ilvl="0" w:tplc="51102448">
      <w:start w:val="2"/>
      <w:numFmt w:val="decimal"/>
      <w:lvlText w:val="%1."/>
      <w:lvlJc w:val="left"/>
      <w:pPr>
        <w:tabs>
          <w:tab w:val="num" w:pos="720"/>
        </w:tabs>
        <w:ind w:left="720" w:hanging="360"/>
      </w:pPr>
      <w:rPr>
        <w:lang w:val="en-GB"/>
      </w:rPr>
    </w:lvl>
    <w:lvl w:ilvl="1" w:tplc="4D9A9724">
      <w:start w:val="1"/>
      <w:numFmt w:val="lowerLetter"/>
      <w:lvlText w:val="%2."/>
      <w:lvlJc w:val="left"/>
      <w:pPr>
        <w:tabs>
          <w:tab w:val="num" w:pos="1440"/>
        </w:tabs>
        <w:ind w:left="1440" w:hanging="360"/>
      </w:pPr>
    </w:lvl>
    <w:lvl w:ilvl="2" w:tplc="AD7A967E">
      <w:numFmt w:val="bullet"/>
      <w:lvlText w:val="-"/>
      <w:lvlJc w:val="left"/>
      <w:pPr>
        <w:ind w:left="2160" w:hanging="360"/>
      </w:pPr>
      <w:rPr>
        <w:rFonts w:ascii="Times New Roman" w:eastAsia="PMingLiU" w:hAnsi="Times New Roman" w:cs="Times New Roman" w:hint="default"/>
      </w:r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28" w15:restartNumberingAfterBreak="0">
    <w:nsid w:val="789A0D9C"/>
    <w:multiLevelType w:val="hybridMultilevel"/>
    <w:tmpl w:val="89FCF3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B135AEE"/>
    <w:multiLevelType w:val="hybridMultilevel"/>
    <w:tmpl w:val="413AB4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B9849B6"/>
    <w:multiLevelType w:val="multilevel"/>
    <w:tmpl w:val="7B9849B6"/>
    <w:lvl w:ilvl="0">
      <w:start w:val="1"/>
      <w:numFmt w:val="bullet"/>
      <w:lvlText w:val=""/>
      <w:lvlJc w:val="left"/>
      <w:pPr>
        <w:ind w:left="772" w:hanging="360"/>
      </w:pPr>
      <w:rPr>
        <w:rFonts w:ascii="Symbol" w:hAnsi="Symbol" w:hint="default"/>
      </w:rPr>
    </w:lvl>
    <w:lvl w:ilvl="1">
      <w:start w:val="1"/>
      <w:numFmt w:val="bullet"/>
      <w:lvlText w:val="o"/>
      <w:lvlJc w:val="left"/>
      <w:pPr>
        <w:ind w:left="1492" w:hanging="360"/>
      </w:pPr>
      <w:rPr>
        <w:rFonts w:ascii="Courier New" w:hAnsi="Courier New" w:cs="Courier New" w:hint="default"/>
      </w:rPr>
    </w:lvl>
    <w:lvl w:ilvl="2">
      <w:start w:val="1"/>
      <w:numFmt w:val="bullet"/>
      <w:lvlText w:val=""/>
      <w:lvlJc w:val="left"/>
      <w:pPr>
        <w:ind w:left="2212" w:hanging="360"/>
      </w:pPr>
      <w:rPr>
        <w:rFonts w:ascii="Wingdings" w:hAnsi="Wingdings" w:hint="default"/>
      </w:rPr>
    </w:lvl>
    <w:lvl w:ilvl="3">
      <w:start w:val="1"/>
      <w:numFmt w:val="bullet"/>
      <w:lvlText w:val=""/>
      <w:lvlJc w:val="left"/>
      <w:pPr>
        <w:ind w:left="2932" w:hanging="360"/>
      </w:pPr>
      <w:rPr>
        <w:rFonts w:ascii="Symbol" w:hAnsi="Symbol" w:hint="default"/>
      </w:rPr>
    </w:lvl>
    <w:lvl w:ilvl="4">
      <w:start w:val="1"/>
      <w:numFmt w:val="bullet"/>
      <w:lvlText w:val="o"/>
      <w:lvlJc w:val="left"/>
      <w:pPr>
        <w:ind w:left="3652" w:hanging="360"/>
      </w:pPr>
      <w:rPr>
        <w:rFonts w:ascii="Courier New" w:hAnsi="Courier New" w:cs="Courier New" w:hint="default"/>
      </w:rPr>
    </w:lvl>
    <w:lvl w:ilvl="5">
      <w:start w:val="1"/>
      <w:numFmt w:val="bullet"/>
      <w:lvlText w:val=""/>
      <w:lvlJc w:val="left"/>
      <w:pPr>
        <w:ind w:left="4372" w:hanging="360"/>
      </w:pPr>
      <w:rPr>
        <w:rFonts w:ascii="Wingdings" w:hAnsi="Wingdings" w:hint="default"/>
      </w:rPr>
    </w:lvl>
    <w:lvl w:ilvl="6">
      <w:start w:val="1"/>
      <w:numFmt w:val="bullet"/>
      <w:lvlText w:val=""/>
      <w:lvlJc w:val="left"/>
      <w:pPr>
        <w:ind w:left="5092" w:hanging="360"/>
      </w:pPr>
      <w:rPr>
        <w:rFonts w:ascii="Symbol" w:hAnsi="Symbol" w:hint="default"/>
      </w:rPr>
    </w:lvl>
    <w:lvl w:ilvl="7">
      <w:start w:val="1"/>
      <w:numFmt w:val="bullet"/>
      <w:lvlText w:val="o"/>
      <w:lvlJc w:val="left"/>
      <w:pPr>
        <w:ind w:left="5812" w:hanging="360"/>
      </w:pPr>
      <w:rPr>
        <w:rFonts w:ascii="Courier New" w:hAnsi="Courier New" w:cs="Courier New" w:hint="default"/>
      </w:rPr>
    </w:lvl>
    <w:lvl w:ilvl="8">
      <w:start w:val="1"/>
      <w:numFmt w:val="bullet"/>
      <w:lvlText w:val=""/>
      <w:lvlJc w:val="left"/>
      <w:pPr>
        <w:ind w:left="6532" w:hanging="360"/>
      </w:pPr>
      <w:rPr>
        <w:rFonts w:ascii="Wingdings" w:hAnsi="Wingdings" w:hint="default"/>
      </w:rPr>
    </w:lvl>
  </w:abstractNum>
  <w:num w:numId="1">
    <w:abstractNumId w:val="24"/>
  </w:num>
  <w:num w:numId="2">
    <w:abstractNumId w:val="19"/>
  </w:num>
  <w:num w:numId="3">
    <w:abstractNumId w:val="12"/>
  </w:num>
  <w:num w:numId="4">
    <w:abstractNumId w:val="4"/>
  </w:num>
  <w:num w:numId="5">
    <w:abstractNumId w:val="2"/>
  </w:num>
  <w:num w:numId="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3"/>
  </w:num>
  <w:num w:numId="8">
    <w:abstractNumId w:val="16"/>
  </w:num>
  <w:num w:numId="9">
    <w:abstractNumId w:val="27"/>
  </w:num>
  <w:num w:numId="10">
    <w:abstractNumId w:val="25"/>
  </w:num>
  <w:num w:numId="11">
    <w:abstractNumId w:val="9"/>
  </w:num>
  <w:num w:numId="12">
    <w:abstractNumId w:val="5"/>
  </w:num>
  <w:num w:numId="13">
    <w:abstractNumId w:val="20"/>
  </w:num>
  <w:num w:numId="14">
    <w:abstractNumId w:val="22"/>
  </w:num>
  <w:num w:numId="15">
    <w:abstractNumId w:val="29"/>
  </w:num>
  <w:num w:numId="16">
    <w:abstractNumId w:val="3"/>
  </w:num>
  <w:num w:numId="17">
    <w:abstractNumId w:val="18"/>
  </w:num>
  <w:num w:numId="18">
    <w:abstractNumId w:val="23"/>
  </w:num>
  <w:num w:numId="19">
    <w:abstractNumId w:val="11"/>
  </w:num>
  <w:num w:numId="20">
    <w:abstractNumId w:val="26"/>
  </w:num>
  <w:num w:numId="21">
    <w:abstractNumId w:val="30"/>
  </w:num>
  <w:num w:numId="22">
    <w:abstractNumId w:val="6"/>
  </w:num>
  <w:num w:numId="23">
    <w:abstractNumId w:val="14"/>
  </w:num>
  <w:num w:numId="24">
    <w:abstractNumId w:val="28"/>
  </w:num>
  <w:num w:numId="25">
    <w:abstractNumId w:val="17"/>
  </w:num>
  <w:num w:numId="26">
    <w:abstractNumId w:val="21"/>
  </w:num>
  <w:num w:numId="27">
    <w:abstractNumId w:val="10"/>
  </w:num>
  <w:num w:numId="28">
    <w:abstractNumId w:val="0"/>
  </w:num>
  <w:num w:numId="29">
    <w:abstractNumId w:val="8"/>
  </w:num>
  <w:num w:numId="30">
    <w:abstractNumId w:val="15"/>
  </w:num>
  <w:num w:numId="31">
    <w:abstractNumId w:val="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61F7"/>
    <w:rsid w:val="000008E1"/>
    <w:rsid w:val="00003318"/>
    <w:rsid w:val="000041A0"/>
    <w:rsid w:val="00004B27"/>
    <w:rsid w:val="00007595"/>
    <w:rsid w:val="0000769D"/>
    <w:rsid w:val="000116A1"/>
    <w:rsid w:val="00011BAF"/>
    <w:rsid w:val="0001297F"/>
    <w:rsid w:val="00012FD4"/>
    <w:rsid w:val="00015A78"/>
    <w:rsid w:val="00016C9E"/>
    <w:rsid w:val="00020251"/>
    <w:rsid w:val="00021E18"/>
    <w:rsid w:val="00023356"/>
    <w:rsid w:val="00023BDD"/>
    <w:rsid w:val="0002431F"/>
    <w:rsid w:val="00024C83"/>
    <w:rsid w:val="00024EDA"/>
    <w:rsid w:val="000260D2"/>
    <w:rsid w:val="00031A03"/>
    <w:rsid w:val="00032552"/>
    <w:rsid w:val="000352C4"/>
    <w:rsid w:val="0003641A"/>
    <w:rsid w:val="000364D1"/>
    <w:rsid w:val="00036D58"/>
    <w:rsid w:val="00040227"/>
    <w:rsid w:val="00044B6C"/>
    <w:rsid w:val="00050678"/>
    <w:rsid w:val="00050FDA"/>
    <w:rsid w:val="00051B06"/>
    <w:rsid w:val="000536BD"/>
    <w:rsid w:val="00053F3E"/>
    <w:rsid w:val="00054F02"/>
    <w:rsid w:val="000559D4"/>
    <w:rsid w:val="0006085F"/>
    <w:rsid w:val="000625D4"/>
    <w:rsid w:val="000625E6"/>
    <w:rsid w:val="00063D3E"/>
    <w:rsid w:val="00063E5C"/>
    <w:rsid w:val="00064DEA"/>
    <w:rsid w:val="000655A0"/>
    <w:rsid w:val="0006572C"/>
    <w:rsid w:val="00067D78"/>
    <w:rsid w:val="00071165"/>
    <w:rsid w:val="00073B9B"/>
    <w:rsid w:val="000754C8"/>
    <w:rsid w:val="00075EBB"/>
    <w:rsid w:val="00075F9D"/>
    <w:rsid w:val="00082B69"/>
    <w:rsid w:val="00084978"/>
    <w:rsid w:val="0008622D"/>
    <w:rsid w:val="00086C51"/>
    <w:rsid w:val="00094B11"/>
    <w:rsid w:val="000A0B5D"/>
    <w:rsid w:val="000A11B9"/>
    <w:rsid w:val="000A124C"/>
    <w:rsid w:val="000A2BC6"/>
    <w:rsid w:val="000B1A2F"/>
    <w:rsid w:val="000B2E43"/>
    <w:rsid w:val="000B3512"/>
    <w:rsid w:val="000B45E8"/>
    <w:rsid w:val="000B67CC"/>
    <w:rsid w:val="000C00BC"/>
    <w:rsid w:val="000C1511"/>
    <w:rsid w:val="000C1557"/>
    <w:rsid w:val="000C1A78"/>
    <w:rsid w:val="000C2DEF"/>
    <w:rsid w:val="000C328B"/>
    <w:rsid w:val="000C3B83"/>
    <w:rsid w:val="000C5B4B"/>
    <w:rsid w:val="000C7C5F"/>
    <w:rsid w:val="000D2550"/>
    <w:rsid w:val="000D4047"/>
    <w:rsid w:val="000D422F"/>
    <w:rsid w:val="000D5411"/>
    <w:rsid w:val="000D568D"/>
    <w:rsid w:val="000D5EBB"/>
    <w:rsid w:val="000D758A"/>
    <w:rsid w:val="000D781A"/>
    <w:rsid w:val="000D7E52"/>
    <w:rsid w:val="000E01FF"/>
    <w:rsid w:val="000E5A87"/>
    <w:rsid w:val="000E5E51"/>
    <w:rsid w:val="000E5F00"/>
    <w:rsid w:val="000E6003"/>
    <w:rsid w:val="000F039E"/>
    <w:rsid w:val="000F2E66"/>
    <w:rsid w:val="000F491C"/>
    <w:rsid w:val="000F58CE"/>
    <w:rsid w:val="000F6023"/>
    <w:rsid w:val="000F621C"/>
    <w:rsid w:val="000F62FD"/>
    <w:rsid w:val="000F7629"/>
    <w:rsid w:val="001010B1"/>
    <w:rsid w:val="00102BA2"/>
    <w:rsid w:val="00103201"/>
    <w:rsid w:val="00103CB7"/>
    <w:rsid w:val="00104F65"/>
    <w:rsid w:val="001056EB"/>
    <w:rsid w:val="001060E6"/>
    <w:rsid w:val="00107274"/>
    <w:rsid w:val="0010738D"/>
    <w:rsid w:val="001074CF"/>
    <w:rsid w:val="00107C72"/>
    <w:rsid w:val="00107D89"/>
    <w:rsid w:val="00110C23"/>
    <w:rsid w:val="00111363"/>
    <w:rsid w:val="00111A08"/>
    <w:rsid w:val="00112715"/>
    <w:rsid w:val="00114EDA"/>
    <w:rsid w:val="00115C41"/>
    <w:rsid w:val="0011642A"/>
    <w:rsid w:val="00120EFF"/>
    <w:rsid w:val="00121CA9"/>
    <w:rsid w:val="001228E6"/>
    <w:rsid w:val="00124659"/>
    <w:rsid w:val="00126AFD"/>
    <w:rsid w:val="00126D26"/>
    <w:rsid w:val="00127B6D"/>
    <w:rsid w:val="00130B3F"/>
    <w:rsid w:val="0013170C"/>
    <w:rsid w:val="00131795"/>
    <w:rsid w:val="00131D67"/>
    <w:rsid w:val="00133221"/>
    <w:rsid w:val="00133A85"/>
    <w:rsid w:val="0013422F"/>
    <w:rsid w:val="00134C6C"/>
    <w:rsid w:val="00135151"/>
    <w:rsid w:val="00135A6B"/>
    <w:rsid w:val="00136D74"/>
    <w:rsid w:val="001407F5"/>
    <w:rsid w:val="001428ED"/>
    <w:rsid w:val="001444EC"/>
    <w:rsid w:val="0014496B"/>
    <w:rsid w:val="00146260"/>
    <w:rsid w:val="00146F99"/>
    <w:rsid w:val="00147A5B"/>
    <w:rsid w:val="00147F29"/>
    <w:rsid w:val="001527A3"/>
    <w:rsid w:val="00154671"/>
    <w:rsid w:val="00155551"/>
    <w:rsid w:val="00156483"/>
    <w:rsid w:val="00156811"/>
    <w:rsid w:val="0015690F"/>
    <w:rsid w:val="00156B23"/>
    <w:rsid w:val="0015754E"/>
    <w:rsid w:val="00161608"/>
    <w:rsid w:val="00162416"/>
    <w:rsid w:val="00163072"/>
    <w:rsid w:val="00164124"/>
    <w:rsid w:val="00164298"/>
    <w:rsid w:val="001644B4"/>
    <w:rsid w:val="00165E51"/>
    <w:rsid w:val="001664F5"/>
    <w:rsid w:val="00167AAE"/>
    <w:rsid w:val="00172027"/>
    <w:rsid w:val="0017310E"/>
    <w:rsid w:val="00174E4B"/>
    <w:rsid w:val="00177383"/>
    <w:rsid w:val="00180EC4"/>
    <w:rsid w:val="00181105"/>
    <w:rsid w:val="00181C22"/>
    <w:rsid w:val="00183FDC"/>
    <w:rsid w:val="001840C6"/>
    <w:rsid w:val="0018658A"/>
    <w:rsid w:val="00187576"/>
    <w:rsid w:val="00187B95"/>
    <w:rsid w:val="001921DC"/>
    <w:rsid w:val="00193A78"/>
    <w:rsid w:val="00194B59"/>
    <w:rsid w:val="001954B6"/>
    <w:rsid w:val="001973CE"/>
    <w:rsid w:val="001A1B31"/>
    <w:rsid w:val="001A1B33"/>
    <w:rsid w:val="001A2085"/>
    <w:rsid w:val="001A3613"/>
    <w:rsid w:val="001A6C4A"/>
    <w:rsid w:val="001B00D0"/>
    <w:rsid w:val="001B1774"/>
    <w:rsid w:val="001B238A"/>
    <w:rsid w:val="001B30CE"/>
    <w:rsid w:val="001B4467"/>
    <w:rsid w:val="001B4547"/>
    <w:rsid w:val="001B4B58"/>
    <w:rsid w:val="001B5D19"/>
    <w:rsid w:val="001B719B"/>
    <w:rsid w:val="001B777F"/>
    <w:rsid w:val="001C05E7"/>
    <w:rsid w:val="001C42DE"/>
    <w:rsid w:val="001C6070"/>
    <w:rsid w:val="001C6E36"/>
    <w:rsid w:val="001C7088"/>
    <w:rsid w:val="001D194F"/>
    <w:rsid w:val="001D2375"/>
    <w:rsid w:val="001D2EA4"/>
    <w:rsid w:val="001D3D1E"/>
    <w:rsid w:val="001D40D6"/>
    <w:rsid w:val="001D4F95"/>
    <w:rsid w:val="001D75F3"/>
    <w:rsid w:val="001E00C9"/>
    <w:rsid w:val="001E36BF"/>
    <w:rsid w:val="001E47C2"/>
    <w:rsid w:val="001E4E4C"/>
    <w:rsid w:val="001E6005"/>
    <w:rsid w:val="001F1D72"/>
    <w:rsid w:val="001F30E7"/>
    <w:rsid w:val="001F33E6"/>
    <w:rsid w:val="001F3472"/>
    <w:rsid w:val="001F66AE"/>
    <w:rsid w:val="001F68B7"/>
    <w:rsid w:val="001F7367"/>
    <w:rsid w:val="00200270"/>
    <w:rsid w:val="00200A9C"/>
    <w:rsid w:val="00201165"/>
    <w:rsid w:val="00204D7B"/>
    <w:rsid w:val="00204F00"/>
    <w:rsid w:val="00205D38"/>
    <w:rsid w:val="00206090"/>
    <w:rsid w:val="002060BC"/>
    <w:rsid w:val="00210109"/>
    <w:rsid w:val="00210824"/>
    <w:rsid w:val="0021457C"/>
    <w:rsid w:val="00216E90"/>
    <w:rsid w:val="00220B82"/>
    <w:rsid w:val="00221246"/>
    <w:rsid w:val="00221BFA"/>
    <w:rsid w:val="00221C8F"/>
    <w:rsid w:val="00221D32"/>
    <w:rsid w:val="00222979"/>
    <w:rsid w:val="00223332"/>
    <w:rsid w:val="00224E2C"/>
    <w:rsid w:val="002254C1"/>
    <w:rsid w:val="00225E07"/>
    <w:rsid w:val="00227AFC"/>
    <w:rsid w:val="00231F28"/>
    <w:rsid w:val="00232A00"/>
    <w:rsid w:val="00232F35"/>
    <w:rsid w:val="002338DF"/>
    <w:rsid w:val="00234A5B"/>
    <w:rsid w:val="0023729D"/>
    <w:rsid w:val="00237D0B"/>
    <w:rsid w:val="00240960"/>
    <w:rsid w:val="002414B0"/>
    <w:rsid w:val="00242E1E"/>
    <w:rsid w:val="0024321C"/>
    <w:rsid w:val="0025046F"/>
    <w:rsid w:val="0025382A"/>
    <w:rsid w:val="002538C6"/>
    <w:rsid w:val="00253AF5"/>
    <w:rsid w:val="00256BE3"/>
    <w:rsid w:val="00262558"/>
    <w:rsid w:val="00262C92"/>
    <w:rsid w:val="002631F9"/>
    <w:rsid w:val="002642F5"/>
    <w:rsid w:val="00264C7F"/>
    <w:rsid w:val="002656D8"/>
    <w:rsid w:val="00270805"/>
    <w:rsid w:val="0027452A"/>
    <w:rsid w:val="00274FF2"/>
    <w:rsid w:val="00275449"/>
    <w:rsid w:val="00275D66"/>
    <w:rsid w:val="002775D9"/>
    <w:rsid w:val="00277C28"/>
    <w:rsid w:val="0028149E"/>
    <w:rsid w:val="00282C15"/>
    <w:rsid w:val="00284C9C"/>
    <w:rsid w:val="00284F2E"/>
    <w:rsid w:val="002868D2"/>
    <w:rsid w:val="002916D6"/>
    <w:rsid w:val="00291F48"/>
    <w:rsid w:val="002940AD"/>
    <w:rsid w:val="0029474E"/>
    <w:rsid w:val="00294F56"/>
    <w:rsid w:val="00295F5D"/>
    <w:rsid w:val="002A019E"/>
    <w:rsid w:val="002A0276"/>
    <w:rsid w:val="002A05C0"/>
    <w:rsid w:val="002A09CA"/>
    <w:rsid w:val="002A2BF5"/>
    <w:rsid w:val="002A3D4D"/>
    <w:rsid w:val="002A3DD1"/>
    <w:rsid w:val="002A41B4"/>
    <w:rsid w:val="002A6211"/>
    <w:rsid w:val="002B3CE7"/>
    <w:rsid w:val="002B6787"/>
    <w:rsid w:val="002B6CA8"/>
    <w:rsid w:val="002B6D6F"/>
    <w:rsid w:val="002B7BA7"/>
    <w:rsid w:val="002C0424"/>
    <w:rsid w:val="002C12D9"/>
    <w:rsid w:val="002C36C6"/>
    <w:rsid w:val="002C5C35"/>
    <w:rsid w:val="002D0177"/>
    <w:rsid w:val="002D0507"/>
    <w:rsid w:val="002D3D1D"/>
    <w:rsid w:val="002D6024"/>
    <w:rsid w:val="002D66D9"/>
    <w:rsid w:val="002D797B"/>
    <w:rsid w:val="002D7BEA"/>
    <w:rsid w:val="002E08E6"/>
    <w:rsid w:val="002E190A"/>
    <w:rsid w:val="002E19D6"/>
    <w:rsid w:val="002E2B91"/>
    <w:rsid w:val="002F1286"/>
    <w:rsid w:val="002F18FC"/>
    <w:rsid w:val="002F1FFE"/>
    <w:rsid w:val="002F2154"/>
    <w:rsid w:val="002F437A"/>
    <w:rsid w:val="002F469B"/>
    <w:rsid w:val="002F5BA6"/>
    <w:rsid w:val="002F6A83"/>
    <w:rsid w:val="002F6BE0"/>
    <w:rsid w:val="00306627"/>
    <w:rsid w:val="00306B6D"/>
    <w:rsid w:val="00306FC7"/>
    <w:rsid w:val="0030741A"/>
    <w:rsid w:val="00310111"/>
    <w:rsid w:val="0031072C"/>
    <w:rsid w:val="003137BC"/>
    <w:rsid w:val="00313ADC"/>
    <w:rsid w:val="00313C0F"/>
    <w:rsid w:val="003144E7"/>
    <w:rsid w:val="0032029C"/>
    <w:rsid w:val="003203D0"/>
    <w:rsid w:val="00323618"/>
    <w:rsid w:val="003242DB"/>
    <w:rsid w:val="00324E64"/>
    <w:rsid w:val="00325605"/>
    <w:rsid w:val="003301C0"/>
    <w:rsid w:val="003305F2"/>
    <w:rsid w:val="00331009"/>
    <w:rsid w:val="00333A3B"/>
    <w:rsid w:val="00334CC5"/>
    <w:rsid w:val="003356D2"/>
    <w:rsid w:val="003373B4"/>
    <w:rsid w:val="00337F12"/>
    <w:rsid w:val="003407B8"/>
    <w:rsid w:val="003416D3"/>
    <w:rsid w:val="003429E7"/>
    <w:rsid w:val="00342AD3"/>
    <w:rsid w:val="00345C3E"/>
    <w:rsid w:val="00347F56"/>
    <w:rsid w:val="00350DE1"/>
    <w:rsid w:val="0035160B"/>
    <w:rsid w:val="00351D01"/>
    <w:rsid w:val="00351F1E"/>
    <w:rsid w:val="003540B6"/>
    <w:rsid w:val="00354BFC"/>
    <w:rsid w:val="00355786"/>
    <w:rsid w:val="00356952"/>
    <w:rsid w:val="00360519"/>
    <w:rsid w:val="00366D02"/>
    <w:rsid w:val="00371203"/>
    <w:rsid w:val="00371CB2"/>
    <w:rsid w:val="00373B7F"/>
    <w:rsid w:val="003758F1"/>
    <w:rsid w:val="00375AD4"/>
    <w:rsid w:val="00376947"/>
    <w:rsid w:val="00376BBD"/>
    <w:rsid w:val="0037766C"/>
    <w:rsid w:val="00377B7B"/>
    <w:rsid w:val="00383536"/>
    <w:rsid w:val="003837F0"/>
    <w:rsid w:val="003878A4"/>
    <w:rsid w:val="003879B8"/>
    <w:rsid w:val="0039073B"/>
    <w:rsid w:val="003914B9"/>
    <w:rsid w:val="00391F24"/>
    <w:rsid w:val="00392D2C"/>
    <w:rsid w:val="00393D1C"/>
    <w:rsid w:val="00394F8C"/>
    <w:rsid w:val="00396344"/>
    <w:rsid w:val="003A27EE"/>
    <w:rsid w:val="003A3F9D"/>
    <w:rsid w:val="003A43D8"/>
    <w:rsid w:val="003A7855"/>
    <w:rsid w:val="003B21C7"/>
    <w:rsid w:val="003B2E06"/>
    <w:rsid w:val="003B48AE"/>
    <w:rsid w:val="003C3E35"/>
    <w:rsid w:val="003C438D"/>
    <w:rsid w:val="003C708A"/>
    <w:rsid w:val="003C77F4"/>
    <w:rsid w:val="003C7C10"/>
    <w:rsid w:val="003D021F"/>
    <w:rsid w:val="003D1C83"/>
    <w:rsid w:val="003D1D8E"/>
    <w:rsid w:val="003D4B60"/>
    <w:rsid w:val="003D4E03"/>
    <w:rsid w:val="003D5302"/>
    <w:rsid w:val="003D53E8"/>
    <w:rsid w:val="003D68CA"/>
    <w:rsid w:val="003D6C6C"/>
    <w:rsid w:val="003D7322"/>
    <w:rsid w:val="003E6063"/>
    <w:rsid w:val="003E6106"/>
    <w:rsid w:val="003E7E67"/>
    <w:rsid w:val="003F1418"/>
    <w:rsid w:val="003F183F"/>
    <w:rsid w:val="003F5311"/>
    <w:rsid w:val="003F5A31"/>
    <w:rsid w:val="003F5DA3"/>
    <w:rsid w:val="003F7402"/>
    <w:rsid w:val="00400BBF"/>
    <w:rsid w:val="00404AF6"/>
    <w:rsid w:val="004059B8"/>
    <w:rsid w:val="00405CFA"/>
    <w:rsid w:val="00405D1A"/>
    <w:rsid w:val="0041161B"/>
    <w:rsid w:val="004136B0"/>
    <w:rsid w:val="00414F04"/>
    <w:rsid w:val="004153BE"/>
    <w:rsid w:val="00415ECB"/>
    <w:rsid w:val="004179AE"/>
    <w:rsid w:val="004205E1"/>
    <w:rsid w:val="00420D38"/>
    <w:rsid w:val="00421199"/>
    <w:rsid w:val="0042277C"/>
    <w:rsid w:val="00422C17"/>
    <w:rsid w:val="004267E3"/>
    <w:rsid w:val="0042787C"/>
    <w:rsid w:val="0043060B"/>
    <w:rsid w:val="0043122D"/>
    <w:rsid w:val="00432EF6"/>
    <w:rsid w:val="004338AE"/>
    <w:rsid w:val="0043524C"/>
    <w:rsid w:val="00436A32"/>
    <w:rsid w:val="0044047E"/>
    <w:rsid w:val="00440A1F"/>
    <w:rsid w:val="0044177A"/>
    <w:rsid w:val="00443143"/>
    <w:rsid w:val="0044386B"/>
    <w:rsid w:val="00445B8F"/>
    <w:rsid w:val="0044746C"/>
    <w:rsid w:val="00451849"/>
    <w:rsid w:val="00451FAF"/>
    <w:rsid w:val="00452FE9"/>
    <w:rsid w:val="004569E7"/>
    <w:rsid w:val="0045718C"/>
    <w:rsid w:val="0045764B"/>
    <w:rsid w:val="004607C3"/>
    <w:rsid w:val="00460BA4"/>
    <w:rsid w:val="00461861"/>
    <w:rsid w:val="00462BDA"/>
    <w:rsid w:val="00464A8F"/>
    <w:rsid w:val="00465675"/>
    <w:rsid w:val="00471481"/>
    <w:rsid w:val="00472E61"/>
    <w:rsid w:val="00473A12"/>
    <w:rsid w:val="00475A41"/>
    <w:rsid w:val="0047717A"/>
    <w:rsid w:val="00480FAA"/>
    <w:rsid w:val="0048272D"/>
    <w:rsid w:val="004850EA"/>
    <w:rsid w:val="00486B59"/>
    <w:rsid w:val="00486C62"/>
    <w:rsid w:val="004920EF"/>
    <w:rsid w:val="00492109"/>
    <w:rsid w:val="00492C38"/>
    <w:rsid w:val="00492E55"/>
    <w:rsid w:val="004954F4"/>
    <w:rsid w:val="00495D37"/>
    <w:rsid w:val="00496686"/>
    <w:rsid w:val="004A0D9D"/>
    <w:rsid w:val="004A19A9"/>
    <w:rsid w:val="004A2077"/>
    <w:rsid w:val="004A5980"/>
    <w:rsid w:val="004A62F4"/>
    <w:rsid w:val="004A6C3B"/>
    <w:rsid w:val="004A755B"/>
    <w:rsid w:val="004A784F"/>
    <w:rsid w:val="004B0160"/>
    <w:rsid w:val="004B2149"/>
    <w:rsid w:val="004B4030"/>
    <w:rsid w:val="004B7CEE"/>
    <w:rsid w:val="004C0821"/>
    <w:rsid w:val="004C1DD7"/>
    <w:rsid w:val="004C2572"/>
    <w:rsid w:val="004C4648"/>
    <w:rsid w:val="004C698D"/>
    <w:rsid w:val="004D15D3"/>
    <w:rsid w:val="004D1F77"/>
    <w:rsid w:val="004D6F81"/>
    <w:rsid w:val="004E07FA"/>
    <w:rsid w:val="004E0B83"/>
    <w:rsid w:val="004E223B"/>
    <w:rsid w:val="004E2D2D"/>
    <w:rsid w:val="004E398F"/>
    <w:rsid w:val="004E3D14"/>
    <w:rsid w:val="004E4DFD"/>
    <w:rsid w:val="004E4EEA"/>
    <w:rsid w:val="004E589B"/>
    <w:rsid w:val="004E59E3"/>
    <w:rsid w:val="004E7DCB"/>
    <w:rsid w:val="004F165B"/>
    <w:rsid w:val="004F1D25"/>
    <w:rsid w:val="004F236D"/>
    <w:rsid w:val="004F3729"/>
    <w:rsid w:val="004F4EE7"/>
    <w:rsid w:val="004F6579"/>
    <w:rsid w:val="004F6DB5"/>
    <w:rsid w:val="004F7A1C"/>
    <w:rsid w:val="00501827"/>
    <w:rsid w:val="0050501D"/>
    <w:rsid w:val="005050C1"/>
    <w:rsid w:val="00506AFD"/>
    <w:rsid w:val="005100D4"/>
    <w:rsid w:val="00515F76"/>
    <w:rsid w:val="0051611B"/>
    <w:rsid w:val="005164EC"/>
    <w:rsid w:val="00516B6C"/>
    <w:rsid w:val="00517600"/>
    <w:rsid w:val="0052005E"/>
    <w:rsid w:val="005206E6"/>
    <w:rsid w:val="0052090F"/>
    <w:rsid w:val="00520AF4"/>
    <w:rsid w:val="00521F45"/>
    <w:rsid w:val="00523C6C"/>
    <w:rsid w:val="00523ED8"/>
    <w:rsid w:val="0052476B"/>
    <w:rsid w:val="00530E51"/>
    <w:rsid w:val="005348D6"/>
    <w:rsid w:val="005355C9"/>
    <w:rsid w:val="00537D06"/>
    <w:rsid w:val="00540E9B"/>
    <w:rsid w:val="005442D8"/>
    <w:rsid w:val="00544DFA"/>
    <w:rsid w:val="00545C48"/>
    <w:rsid w:val="00546046"/>
    <w:rsid w:val="00547C25"/>
    <w:rsid w:val="005500C2"/>
    <w:rsid w:val="00552877"/>
    <w:rsid w:val="00553AD0"/>
    <w:rsid w:val="00553C72"/>
    <w:rsid w:val="00554533"/>
    <w:rsid w:val="00554A98"/>
    <w:rsid w:val="00555333"/>
    <w:rsid w:val="00555CE5"/>
    <w:rsid w:val="0055633B"/>
    <w:rsid w:val="00556DC2"/>
    <w:rsid w:val="005609DA"/>
    <w:rsid w:val="00562279"/>
    <w:rsid w:val="00564013"/>
    <w:rsid w:val="0056437C"/>
    <w:rsid w:val="00566E40"/>
    <w:rsid w:val="005674D6"/>
    <w:rsid w:val="00571E4C"/>
    <w:rsid w:val="00573D13"/>
    <w:rsid w:val="00574400"/>
    <w:rsid w:val="00575DAA"/>
    <w:rsid w:val="00575F01"/>
    <w:rsid w:val="005805A8"/>
    <w:rsid w:val="00580EAC"/>
    <w:rsid w:val="00581D8F"/>
    <w:rsid w:val="00581E6B"/>
    <w:rsid w:val="005856F0"/>
    <w:rsid w:val="00585A61"/>
    <w:rsid w:val="00585C71"/>
    <w:rsid w:val="00585D9A"/>
    <w:rsid w:val="005876A7"/>
    <w:rsid w:val="00590740"/>
    <w:rsid w:val="005909A5"/>
    <w:rsid w:val="00593826"/>
    <w:rsid w:val="005941E9"/>
    <w:rsid w:val="00595706"/>
    <w:rsid w:val="00595C9D"/>
    <w:rsid w:val="005971AD"/>
    <w:rsid w:val="005A030C"/>
    <w:rsid w:val="005A04C8"/>
    <w:rsid w:val="005A05A7"/>
    <w:rsid w:val="005A10A2"/>
    <w:rsid w:val="005A2968"/>
    <w:rsid w:val="005A29D1"/>
    <w:rsid w:val="005A33AD"/>
    <w:rsid w:val="005A3E3C"/>
    <w:rsid w:val="005A4A9E"/>
    <w:rsid w:val="005A5343"/>
    <w:rsid w:val="005A799D"/>
    <w:rsid w:val="005B0426"/>
    <w:rsid w:val="005B4D08"/>
    <w:rsid w:val="005B6C31"/>
    <w:rsid w:val="005B6CF0"/>
    <w:rsid w:val="005B7B84"/>
    <w:rsid w:val="005C00E5"/>
    <w:rsid w:val="005C017C"/>
    <w:rsid w:val="005C0257"/>
    <w:rsid w:val="005C05DF"/>
    <w:rsid w:val="005C0CA5"/>
    <w:rsid w:val="005C19ED"/>
    <w:rsid w:val="005C4B98"/>
    <w:rsid w:val="005C4BDC"/>
    <w:rsid w:val="005C6DBB"/>
    <w:rsid w:val="005C7D33"/>
    <w:rsid w:val="005D0D22"/>
    <w:rsid w:val="005D15B8"/>
    <w:rsid w:val="005D177B"/>
    <w:rsid w:val="005D20F1"/>
    <w:rsid w:val="005D2BEC"/>
    <w:rsid w:val="005D2D07"/>
    <w:rsid w:val="005D6539"/>
    <w:rsid w:val="005D69B1"/>
    <w:rsid w:val="005E2537"/>
    <w:rsid w:val="005E5718"/>
    <w:rsid w:val="005E68BF"/>
    <w:rsid w:val="005E75B9"/>
    <w:rsid w:val="005F1033"/>
    <w:rsid w:val="005F11C8"/>
    <w:rsid w:val="005F1581"/>
    <w:rsid w:val="005F3678"/>
    <w:rsid w:val="005F3B27"/>
    <w:rsid w:val="005F41C5"/>
    <w:rsid w:val="005F4217"/>
    <w:rsid w:val="005F666A"/>
    <w:rsid w:val="005F70A7"/>
    <w:rsid w:val="0060057D"/>
    <w:rsid w:val="00600810"/>
    <w:rsid w:val="00601365"/>
    <w:rsid w:val="00601595"/>
    <w:rsid w:val="00602D74"/>
    <w:rsid w:val="0060677D"/>
    <w:rsid w:val="00607200"/>
    <w:rsid w:val="006129A7"/>
    <w:rsid w:val="00613119"/>
    <w:rsid w:val="00613138"/>
    <w:rsid w:val="00613A5F"/>
    <w:rsid w:val="00614D1C"/>
    <w:rsid w:val="006157E9"/>
    <w:rsid w:val="006159D5"/>
    <w:rsid w:val="00616F35"/>
    <w:rsid w:val="00620245"/>
    <w:rsid w:val="006217A6"/>
    <w:rsid w:val="0062204C"/>
    <w:rsid w:val="006259F5"/>
    <w:rsid w:val="0062610E"/>
    <w:rsid w:val="006269A4"/>
    <w:rsid w:val="00627AFC"/>
    <w:rsid w:val="006302A3"/>
    <w:rsid w:val="006306CA"/>
    <w:rsid w:val="0063269E"/>
    <w:rsid w:val="006326F8"/>
    <w:rsid w:val="00632D6F"/>
    <w:rsid w:val="00633BBF"/>
    <w:rsid w:val="0063410C"/>
    <w:rsid w:val="00635580"/>
    <w:rsid w:val="00635600"/>
    <w:rsid w:val="00636513"/>
    <w:rsid w:val="006367C6"/>
    <w:rsid w:val="00640AA7"/>
    <w:rsid w:val="0064116F"/>
    <w:rsid w:val="006425D0"/>
    <w:rsid w:val="006431E8"/>
    <w:rsid w:val="0064644C"/>
    <w:rsid w:val="00646BD0"/>
    <w:rsid w:val="006506B2"/>
    <w:rsid w:val="00650992"/>
    <w:rsid w:val="00651462"/>
    <w:rsid w:val="006602CB"/>
    <w:rsid w:val="00663F83"/>
    <w:rsid w:val="0066411C"/>
    <w:rsid w:val="00664E47"/>
    <w:rsid w:val="006651B1"/>
    <w:rsid w:val="0066757B"/>
    <w:rsid w:val="00671052"/>
    <w:rsid w:val="00671927"/>
    <w:rsid w:val="00671BFF"/>
    <w:rsid w:val="00674DC1"/>
    <w:rsid w:val="00675EC3"/>
    <w:rsid w:val="00677956"/>
    <w:rsid w:val="006800F6"/>
    <w:rsid w:val="0068041D"/>
    <w:rsid w:val="00680987"/>
    <w:rsid w:val="00680B0F"/>
    <w:rsid w:val="006817F5"/>
    <w:rsid w:val="00681B0D"/>
    <w:rsid w:val="00682204"/>
    <w:rsid w:val="006831E5"/>
    <w:rsid w:val="0068661D"/>
    <w:rsid w:val="00686EEC"/>
    <w:rsid w:val="0068730D"/>
    <w:rsid w:val="006928A0"/>
    <w:rsid w:val="006936EC"/>
    <w:rsid w:val="006A3DD1"/>
    <w:rsid w:val="006A4D16"/>
    <w:rsid w:val="006A68FC"/>
    <w:rsid w:val="006B2164"/>
    <w:rsid w:val="006B415B"/>
    <w:rsid w:val="006B7FAD"/>
    <w:rsid w:val="006C21BF"/>
    <w:rsid w:val="006C35F9"/>
    <w:rsid w:val="006C5567"/>
    <w:rsid w:val="006C7825"/>
    <w:rsid w:val="006D10BD"/>
    <w:rsid w:val="006D16AD"/>
    <w:rsid w:val="006D26C6"/>
    <w:rsid w:val="006D3789"/>
    <w:rsid w:val="006D3CBB"/>
    <w:rsid w:val="006D412B"/>
    <w:rsid w:val="006D4A3D"/>
    <w:rsid w:val="006D5259"/>
    <w:rsid w:val="006D5FAC"/>
    <w:rsid w:val="006D6817"/>
    <w:rsid w:val="006E2B29"/>
    <w:rsid w:val="006E3740"/>
    <w:rsid w:val="006E3D85"/>
    <w:rsid w:val="006E53D5"/>
    <w:rsid w:val="006E5DCA"/>
    <w:rsid w:val="006E6BDB"/>
    <w:rsid w:val="006E7C2E"/>
    <w:rsid w:val="006F1366"/>
    <w:rsid w:val="006F13E0"/>
    <w:rsid w:val="006F2155"/>
    <w:rsid w:val="006F2C9F"/>
    <w:rsid w:val="006F7736"/>
    <w:rsid w:val="006F7D77"/>
    <w:rsid w:val="00706CF9"/>
    <w:rsid w:val="00706D2D"/>
    <w:rsid w:val="00711953"/>
    <w:rsid w:val="00712172"/>
    <w:rsid w:val="007127CD"/>
    <w:rsid w:val="00712B0C"/>
    <w:rsid w:val="00713487"/>
    <w:rsid w:val="00713E39"/>
    <w:rsid w:val="00716368"/>
    <w:rsid w:val="007173E1"/>
    <w:rsid w:val="00722A16"/>
    <w:rsid w:val="007238F6"/>
    <w:rsid w:val="00725470"/>
    <w:rsid w:val="00733958"/>
    <w:rsid w:val="00733A00"/>
    <w:rsid w:val="00733C88"/>
    <w:rsid w:val="00734179"/>
    <w:rsid w:val="00734387"/>
    <w:rsid w:val="00743088"/>
    <w:rsid w:val="00743D3F"/>
    <w:rsid w:val="00744C59"/>
    <w:rsid w:val="007452AB"/>
    <w:rsid w:val="00750822"/>
    <w:rsid w:val="007513D1"/>
    <w:rsid w:val="007527E8"/>
    <w:rsid w:val="00752C52"/>
    <w:rsid w:val="00753669"/>
    <w:rsid w:val="00753685"/>
    <w:rsid w:val="00753E71"/>
    <w:rsid w:val="00754BC3"/>
    <w:rsid w:val="007557C2"/>
    <w:rsid w:val="00755896"/>
    <w:rsid w:val="00761E51"/>
    <w:rsid w:val="00763F97"/>
    <w:rsid w:val="007645E8"/>
    <w:rsid w:val="007647F2"/>
    <w:rsid w:val="00765197"/>
    <w:rsid w:val="007651D4"/>
    <w:rsid w:val="007662AA"/>
    <w:rsid w:val="00770851"/>
    <w:rsid w:val="00770DD1"/>
    <w:rsid w:val="007716EB"/>
    <w:rsid w:val="00771D55"/>
    <w:rsid w:val="00772110"/>
    <w:rsid w:val="0077255F"/>
    <w:rsid w:val="00776609"/>
    <w:rsid w:val="007775F4"/>
    <w:rsid w:val="00780595"/>
    <w:rsid w:val="007824B5"/>
    <w:rsid w:val="00783B88"/>
    <w:rsid w:val="00785802"/>
    <w:rsid w:val="0078729E"/>
    <w:rsid w:val="0078754F"/>
    <w:rsid w:val="00790C95"/>
    <w:rsid w:val="00791CBE"/>
    <w:rsid w:val="0079203F"/>
    <w:rsid w:val="00793FC2"/>
    <w:rsid w:val="007955F1"/>
    <w:rsid w:val="00796E71"/>
    <w:rsid w:val="00797541"/>
    <w:rsid w:val="007A012B"/>
    <w:rsid w:val="007A2453"/>
    <w:rsid w:val="007A2D0B"/>
    <w:rsid w:val="007A2F8A"/>
    <w:rsid w:val="007A4846"/>
    <w:rsid w:val="007A64D2"/>
    <w:rsid w:val="007A69A7"/>
    <w:rsid w:val="007A7229"/>
    <w:rsid w:val="007B199C"/>
    <w:rsid w:val="007B5132"/>
    <w:rsid w:val="007B7A5B"/>
    <w:rsid w:val="007C0FA4"/>
    <w:rsid w:val="007C1209"/>
    <w:rsid w:val="007C1BB0"/>
    <w:rsid w:val="007C3C72"/>
    <w:rsid w:val="007D0E9E"/>
    <w:rsid w:val="007D2415"/>
    <w:rsid w:val="007D2E74"/>
    <w:rsid w:val="007D317F"/>
    <w:rsid w:val="007D3F04"/>
    <w:rsid w:val="007D4596"/>
    <w:rsid w:val="007D5960"/>
    <w:rsid w:val="007D5FC0"/>
    <w:rsid w:val="007D70EA"/>
    <w:rsid w:val="007E0B85"/>
    <w:rsid w:val="007E1382"/>
    <w:rsid w:val="007E351E"/>
    <w:rsid w:val="007E599D"/>
    <w:rsid w:val="007E6D79"/>
    <w:rsid w:val="007E7173"/>
    <w:rsid w:val="007E75F2"/>
    <w:rsid w:val="007E7F8B"/>
    <w:rsid w:val="007F3B7A"/>
    <w:rsid w:val="007F4156"/>
    <w:rsid w:val="007F5C0B"/>
    <w:rsid w:val="007F6294"/>
    <w:rsid w:val="007F683A"/>
    <w:rsid w:val="007F688A"/>
    <w:rsid w:val="008005D0"/>
    <w:rsid w:val="0080093B"/>
    <w:rsid w:val="00801F72"/>
    <w:rsid w:val="0080652F"/>
    <w:rsid w:val="0081136D"/>
    <w:rsid w:val="008114DE"/>
    <w:rsid w:val="008116D3"/>
    <w:rsid w:val="00812C17"/>
    <w:rsid w:val="00812C25"/>
    <w:rsid w:val="00813257"/>
    <w:rsid w:val="008139E2"/>
    <w:rsid w:val="00813CE6"/>
    <w:rsid w:val="008154F9"/>
    <w:rsid w:val="0081689E"/>
    <w:rsid w:val="008218C5"/>
    <w:rsid w:val="00822B05"/>
    <w:rsid w:val="00822D11"/>
    <w:rsid w:val="00824F40"/>
    <w:rsid w:val="00825153"/>
    <w:rsid w:val="0083505F"/>
    <w:rsid w:val="008362D2"/>
    <w:rsid w:val="00837A28"/>
    <w:rsid w:val="00837DCA"/>
    <w:rsid w:val="00840035"/>
    <w:rsid w:val="0084091E"/>
    <w:rsid w:val="00840E97"/>
    <w:rsid w:val="00844157"/>
    <w:rsid w:val="00844F7F"/>
    <w:rsid w:val="00852116"/>
    <w:rsid w:val="00852E6E"/>
    <w:rsid w:val="00855140"/>
    <w:rsid w:val="0085616C"/>
    <w:rsid w:val="00864F0F"/>
    <w:rsid w:val="008654F9"/>
    <w:rsid w:val="00865820"/>
    <w:rsid w:val="00866B5F"/>
    <w:rsid w:val="008719C5"/>
    <w:rsid w:val="008726B0"/>
    <w:rsid w:val="008728A3"/>
    <w:rsid w:val="00872A4C"/>
    <w:rsid w:val="00874CAB"/>
    <w:rsid w:val="00877593"/>
    <w:rsid w:val="008777B4"/>
    <w:rsid w:val="00880532"/>
    <w:rsid w:val="008821FA"/>
    <w:rsid w:val="00891AD1"/>
    <w:rsid w:val="00892487"/>
    <w:rsid w:val="008934CE"/>
    <w:rsid w:val="00894784"/>
    <w:rsid w:val="00895847"/>
    <w:rsid w:val="00895D7F"/>
    <w:rsid w:val="008A1DA8"/>
    <w:rsid w:val="008A6276"/>
    <w:rsid w:val="008A6D5B"/>
    <w:rsid w:val="008A7CC0"/>
    <w:rsid w:val="008B001B"/>
    <w:rsid w:val="008B2980"/>
    <w:rsid w:val="008B4BEC"/>
    <w:rsid w:val="008B4DDF"/>
    <w:rsid w:val="008B4EEA"/>
    <w:rsid w:val="008B6747"/>
    <w:rsid w:val="008B78A5"/>
    <w:rsid w:val="008B7CA6"/>
    <w:rsid w:val="008C08D6"/>
    <w:rsid w:val="008C25B2"/>
    <w:rsid w:val="008C431B"/>
    <w:rsid w:val="008C5DA4"/>
    <w:rsid w:val="008D24E3"/>
    <w:rsid w:val="008D2BA4"/>
    <w:rsid w:val="008D2F35"/>
    <w:rsid w:val="008D3D64"/>
    <w:rsid w:val="008D48F9"/>
    <w:rsid w:val="008D700B"/>
    <w:rsid w:val="008D73B8"/>
    <w:rsid w:val="008D754E"/>
    <w:rsid w:val="008E0847"/>
    <w:rsid w:val="008E4078"/>
    <w:rsid w:val="008E45A7"/>
    <w:rsid w:val="008E4DC1"/>
    <w:rsid w:val="008E6FD4"/>
    <w:rsid w:val="008F18DE"/>
    <w:rsid w:val="008F1ACB"/>
    <w:rsid w:val="00901586"/>
    <w:rsid w:val="009029BB"/>
    <w:rsid w:val="00904DA5"/>
    <w:rsid w:val="00906290"/>
    <w:rsid w:val="00907919"/>
    <w:rsid w:val="00910DC6"/>
    <w:rsid w:val="0091210C"/>
    <w:rsid w:val="0091258F"/>
    <w:rsid w:val="00915993"/>
    <w:rsid w:val="00915F40"/>
    <w:rsid w:val="0091771F"/>
    <w:rsid w:val="009178F5"/>
    <w:rsid w:val="00917AB6"/>
    <w:rsid w:val="00917D04"/>
    <w:rsid w:val="00917D92"/>
    <w:rsid w:val="0092067B"/>
    <w:rsid w:val="00922A2E"/>
    <w:rsid w:val="00926968"/>
    <w:rsid w:val="00927847"/>
    <w:rsid w:val="00931101"/>
    <w:rsid w:val="00931314"/>
    <w:rsid w:val="009314F7"/>
    <w:rsid w:val="009320B0"/>
    <w:rsid w:val="009326E4"/>
    <w:rsid w:val="00932D42"/>
    <w:rsid w:val="009335B6"/>
    <w:rsid w:val="00933E98"/>
    <w:rsid w:val="00935BD7"/>
    <w:rsid w:val="00937A9A"/>
    <w:rsid w:val="00940276"/>
    <w:rsid w:val="00940EFB"/>
    <w:rsid w:val="00943533"/>
    <w:rsid w:val="0094396C"/>
    <w:rsid w:val="009457C7"/>
    <w:rsid w:val="00946708"/>
    <w:rsid w:val="00950B07"/>
    <w:rsid w:val="00950DB6"/>
    <w:rsid w:val="0095549A"/>
    <w:rsid w:val="00957A54"/>
    <w:rsid w:val="00957B51"/>
    <w:rsid w:val="00957DFB"/>
    <w:rsid w:val="00960587"/>
    <w:rsid w:val="00962B9B"/>
    <w:rsid w:val="00965A41"/>
    <w:rsid w:val="0096602E"/>
    <w:rsid w:val="0096722D"/>
    <w:rsid w:val="00971B10"/>
    <w:rsid w:val="009740A8"/>
    <w:rsid w:val="00974B42"/>
    <w:rsid w:val="009750BA"/>
    <w:rsid w:val="009751F0"/>
    <w:rsid w:val="0097609F"/>
    <w:rsid w:val="0098003D"/>
    <w:rsid w:val="009803B1"/>
    <w:rsid w:val="0098391D"/>
    <w:rsid w:val="00983CC3"/>
    <w:rsid w:val="00983E35"/>
    <w:rsid w:val="009864B3"/>
    <w:rsid w:val="00993582"/>
    <w:rsid w:val="00994777"/>
    <w:rsid w:val="009949BB"/>
    <w:rsid w:val="00995073"/>
    <w:rsid w:val="00996329"/>
    <w:rsid w:val="00997E48"/>
    <w:rsid w:val="009A03AE"/>
    <w:rsid w:val="009A052E"/>
    <w:rsid w:val="009A14B7"/>
    <w:rsid w:val="009A40C1"/>
    <w:rsid w:val="009A5BAC"/>
    <w:rsid w:val="009A6681"/>
    <w:rsid w:val="009A7EF3"/>
    <w:rsid w:val="009B1271"/>
    <w:rsid w:val="009B201A"/>
    <w:rsid w:val="009B2457"/>
    <w:rsid w:val="009B580E"/>
    <w:rsid w:val="009C0A5C"/>
    <w:rsid w:val="009C1C0B"/>
    <w:rsid w:val="009C21D9"/>
    <w:rsid w:val="009C337A"/>
    <w:rsid w:val="009C4AFC"/>
    <w:rsid w:val="009C4BD5"/>
    <w:rsid w:val="009C545D"/>
    <w:rsid w:val="009C76E0"/>
    <w:rsid w:val="009D0599"/>
    <w:rsid w:val="009D3047"/>
    <w:rsid w:val="009D38E7"/>
    <w:rsid w:val="009D5118"/>
    <w:rsid w:val="009D532D"/>
    <w:rsid w:val="009D76B7"/>
    <w:rsid w:val="009E13B7"/>
    <w:rsid w:val="009E4A4F"/>
    <w:rsid w:val="009E4F2B"/>
    <w:rsid w:val="009E50EF"/>
    <w:rsid w:val="009E5809"/>
    <w:rsid w:val="009E6FD4"/>
    <w:rsid w:val="009E7159"/>
    <w:rsid w:val="009E7404"/>
    <w:rsid w:val="009F07DD"/>
    <w:rsid w:val="009F096A"/>
    <w:rsid w:val="009F1452"/>
    <w:rsid w:val="009F1B56"/>
    <w:rsid w:val="009F6B24"/>
    <w:rsid w:val="00A0010C"/>
    <w:rsid w:val="00A001C4"/>
    <w:rsid w:val="00A02273"/>
    <w:rsid w:val="00A02C61"/>
    <w:rsid w:val="00A03233"/>
    <w:rsid w:val="00A05F59"/>
    <w:rsid w:val="00A13CA5"/>
    <w:rsid w:val="00A15B84"/>
    <w:rsid w:val="00A15C92"/>
    <w:rsid w:val="00A16787"/>
    <w:rsid w:val="00A16D8D"/>
    <w:rsid w:val="00A17369"/>
    <w:rsid w:val="00A2008F"/>
    <w:rsid w:val="00A21D61"/>
    <w:rsid w:val="00A23141"/>
    <w:rsid w:val="00A2393B"/>
    <w:rsid w:val="00A319DD"/>
    <w:rsid w:val="00A3232A"/>
    <w:rsid w:val="00A33DE4"/>
    <w:rsid w:val="00A34557"/>
    <w:rsid w:val="00A352AC"/>
    <w:rsid w:val="00A35764"/>
    <w:rsid w:val="00A361F7"/>
    <w:rsid w:val="00A37A34"/>
    <w:rsid w:val="00A37C74"/>
    <w:rsid w:val="00A446FA"/>
    <w:rsid w:val="00A462E1"/>
    <w:rsid w:val="00A46A9C"/>
    <w:rsid w:val="00A46FBE"/>
    <w:rsid w:val="00A52F13"/>
    <w:rsid w:val="00A56556"/>
    <w:rsid w:val="00A57AB6"/>
    <w:rsid w:val="00A6011A"/>
    <w:rsid w:val="00A60BFC"/>
    <w:rsid w:val="00A63023"/>
    <w:rsid w:val="00A64940"/>
    <w:rsid w:val="00A661F1"/>
    <w:rsid w:val="00A665E8"/>
    <w:rsid w:val="00A67EE3"/>
    <w:rsid w:val="00A67FEA"/>
    <w:rsid w:val="00A72671"/>
    <w:rsid w:val="00A72B5F"/>
    <w:rsid w:val="00A73A95"/>
    <w:rsid w:val="00A73C54"/>
    <w:rsid w:val="00A73C98"/>
    <w:rsid w:val="00A74462"/>
    <w:rsid w:val="00A746FC"/>
    <w:rsid w:val="00A752B2"/>
    <w:rsid w:val="00A760C2"/>
    <w:rsid w:val="00A76E4B"/>
    <w:rsid w:val="00A83C62"/>
    <w:rsid w:val="00A860B4"/>
    <w:rsid w:val="00A87460"/>
    <w:rsid w:val="00A9030D"/>
    <w:rsid w:val="00A91A2B"/>
    <w:rsid w:val="00A92E4A"/>
    <w:rsid w:val="00A93366"/>
    <w:rsid w:val="00A93AEC"/>
    <w:rsid w:val="00A9414C"/>
    <w:rsid w:val="00A946FE"/>
    <w:rsid w:val="00A970B1"/>
    <w:rsid w:val="00A97186"/>
    <w:rsid w:val="00A97BE1"/>
    <w:rsid w:val="00AA0AE3"/>
    <w:rsid w:val="00AA0C61"/>
    <w:rsid w:val="00AA39CF"/>
    <w:rsid w:val="00AA5C6D"/>
    <w:rsid w:val="00AA5FFA"/>
    <w:rsid w:val="00AA65E4"/>
    <w:rsid w:val="00AA6F69"/>
    <w:rsid w:val="00AB2B1F"/>
    <w:rsid w:val="00AB2C97"/>
    <w:rsid w:val="00AB59A0"/>
    <w:rsid w:val="00AB5EC8"/>
    <w:rsid w:val="00AB6C9F"/>
    <w:rsid w:val="00AB76E2"/>
    <w:rsid w:val="00AC1F77"/>
    <w:rsid w:val="00AC23A9"/>
    <w:rsid w:val="00AC2468"/>
    <w:rsid w:val="00AC2636"/>
    <w:rsid w:val="00AC351E"/>
    <w:rsid w:val="00AC3D61"/>
    <w:rsid w:val="00AC4C76"/>
    <w:rsid w:val="00AD06D2"/>
    <w:rsid w:val="00AD15DF"/>
    <w:rsid w:val="00AD16DB"/>
    <w:rsid w:val="00AD3A7F"/>
    <w:rsid w:val="00AD3E88"/>
    <w:rsid w:val="00AD3F87"/>
    <w:rsid w:val="00AD4F89"/>
    <w:rsid w:val="00AD5F3E"/>
    <w:rsid w:val="00AD641E"/>
    <w:rsid w:val="00AD66A6"/>
    <w:rsid w:val="00AD6FFB"/>
    <w:rsid w:val="00AE0AB8"/>
    <w:rsid w:val="00AE0BF5"/>
    <w:rsid w:val="00AE2450"/>
    <w:rsid w:val="00AE2806"/>
    <w:rsid w:val="00AE429D"/>
    <w:rsid w:val="00AE4EEA"/>
    <w:rsid w:val="00AE6665"/>
    <w:rsid w:val="00AE6B5F"/>
    <w:rsid w:val="00AE712B"/>
    <w:rsid w:val="00AE78E6"/>
    <w:rsid w:val="00AF074C"/>
    <w:rsid w:val="00AF4C13"/>
    <w:rsid w:val="00AF4DF3"/>
    <w:rsid w:val="00AF598C"/>
    <w:rsid w:val="00AF6439"/>
    <w:rsid w:val="00AF6962"/>
    <w:rsid w:val="00AF79C0"/>
    <w:rsid w:val="00B00B24"/>
    <w:rsid w:val="00B00CFD"/>
    <w:rsid w:val="00B0129B"/>
    <w:rsid w:val="00B0148E"/>
    <w:rsid w:val="00B04520"/>
    <w:rsid w:val="00B04FBA"/>
    <w:rsid w:val="00B05720"/>
    <w:rsid w:val="00B076C3"/>
    <w:rsid w:val="00B07E3F"/>
    <w:rsid w:val="00B10DE3"/>
    <w:rsid w:val="00B10E16"/>
    <w:rsid w:val="00B1343F"/>
    <w:rsid w:val="00B13A8E"/>
    <w:rsid w:val="00B13FD7"/>
    <w:rsid w:val="00B1440D"/>
    <w:rsid w:val="00B1454A"/>
    <w:rsid w:val="00B154D8"/>
    <w:rsid w:val="00B16EEB"/>
    <w:rsid w:val="00B20A86"/>
    <w:rsid w:val="00B23428"/>
    <w:rsid w:val="00B2479E"/>
    <w:rsid w:val="00B27D64"/>
    <w:rsid w:val="00B31060"/>
    <w:rsid w:val="00B327D5"/>
    <w:rsid w:val="00B32DA7"/>
    <w:rsid w:val="00B332EB"/>
    <w:rsid w:val="00B3486B"/>
    <w:rsid w:val="00B37A7B"/>
    <w:rsid w:val="00B405E1"/>
    <w:rsid w:val="00B40A13"/>
    <w:rsid w:val="00B417BA"/>
    <w:rsid w:val="00B4357A"/>
    <w:rsid w:val="00B438DB"/>
    <w:rsid w:val="00B50317"/>
    <w:rsid w:val="00B50665"/>
    <w:rsid w:val="00B514CD"/>
    <w:rsid w:val="00B51728"/>
    <w:rsid w:val="00B5223A"/>
    <w:rsid w:val="00B5349B"/>
    <w:rsid w:val="00B5358D"/>
    <w:rsid w:val="00B548D5"/>
    <w:rsid w:val="00B55E41"/>
    <w:rsid w:val="00B55EA7"/>
    <w:rsid w:val="00B60434"/>
    <w:rsid w:val="00B612A1"/>
    <w:rsid w:val="00B61DE2"/>
    <w:rsid w:val="00B624F9"/>
    <w:rsid w:val="00B66C8D"/>
    <w:rsid w:val="00B717E4"/>
    <w:rsid w:val="00B7192A"/>
    <w:rsid w:val="00B731B5"/>
    <w:rsid w:val="00B773A8"/>
    <w:rsid w:val="00B82320"/>
    <w:rsid w:val="00B82B1C"/>
    <w:rsid w:val="00B85A9A"/>
    <w:rsid w:val="00B8635C"/>
    <w:rsid w:val="00B8682D"/>
    <w:rsid w:val="00B87A09"/>
    <w:rsid w:val="00B90344"/>
    <w:rsid w:val="00B92405"/>
    <w:rsid w:val="00B93892"/>
    <w:rsid w:val="00B93A07"/>
    <w:rsid w:val="00B94431"/>
    <w:rsid w:val="00B94CB8"/>
    <w:rsid w:val="00BA1A4F"/>
    <w:rsid w:val="00BA37BE"/>
    <w:rsid w:val="00BA47DF"/>
    <w:rsid w:val="00BA6BD2"/>
    <w:rsid w:val="00BA6FBC"/>
    <w:rsid w:val="00BB00CF"/>
    <w:rsid w:val="00BB151B"/>
    <w:rsid w:val="00BB259C"/>
    <w:rsid w:val="00BB2A63"/>
    <w:rsid w:val="00BB31D7"/>
    <w:rsid w:val="00BB46BB"/>
    <w:rsid w:val="00BB4B8A"/>
    <w:rsid w:val="00BC0707"/>
    <w:rsid w:val="00BC1783"/>
    <w:rsid w:val="00BC2454"/>
    <w:rsid w:val="00BC3179"/>
    <w:rsid w:val="00BC3E46"/>
    <w:rsid w:val="00BC57E7"/>
    <w:rsid w:val="00BC6848"/>
    <w:rsid w:val="00BC6A01"/>
    <w:rsid w:val="00BD6A9F"/>
    <w:rsid w:val="00BD7377"/>
    <w:rsid w:val="00BE0B1B"/>
    <w:rsid w:val="00BE223B"/>
    <w:rsid w:val="00BE3640"/>
    <w:rsid w:val="00BE5241"/>
    <w:rsid w:val="00BE73F0"/>
    <w:rsid w:val="00BE7537"/>
    <w:rsid w:val="00BF15A9"/>
    <w:rsid w:val="00BF2CD8"/>
    <w:rsid w:val="00BF3A15"/>
    <w:rsid w:val="00BF3B8F"/>
    <w:rsid w:val="00BF4B2C"/>
    <w:rsid w:val="00BF5350"/>
    <w:rsid w:val="00BF5553"/>
    <w:rsid w:val="00C0003C"/>
    <w:rsid w:val="00C0005D"/>
    <w:rsid w:val="00C00E83"/>
    <w:rsid w:val="00C0229C"/>
    <w:rsid w:val="00C02394"/>
    <w:rsid w:val="00C023CF"/>
    <w:rsid w:val="00C04D32"/>
    <w:rsid w:val="00C05B9F"/>
    <w:rsid w:val="00C063C8"/>
    <w:rsid w:val="00C1187F"/>
    <w:rsid w:val="00C150A2"/>
    <w:rsid w:val="00C158A7"/>
    <w:rsid w:val="00C16437"/>
    <w:rsid w:val="00C16AC0"/>
    <w:rsid w:val="00C1765D"/>
    <w:rsid w:val="00C20E22"/>
    <w:rsid w:val="00C213A6"/>
    <w:rsid w:val="00C218C4"/>
    <w:rsid w:val="00C21FBF"/>
    <w:rsid w:val="00C2253D"/>
    <w:rsid w:val="00C232D3"/>
    <w:rsid w:val="00C250F1"/>
    <w:rsid w:val="00C26A9E"/>
    <w:rsid w:val="00C26C36"/>
    <w:rsid w:val="00C30557"/>
    <w:rsid w:val="00C31CA8"/>
    <w:rsid w:val="00C32A4F"/>
    <w:rsid w:val="00C32EF3"/>
    <w:rsid w:val="00C339C9"/>
    <w:rsid w:val="00C3452D"/>
    <w:rsid w:val="00C348D4"/>
    <w:rsid w:val="00C3675F"/>
    <w:rsid w:val="00C370C5"/>
    <w:rsid w:val="00C400A0"/>
    <w:rsid w:val="00C439BD"/>
    <w:rsid w:val="00C448EA"/>
    <w:rsid w:val="00C47CC0"/>
    <w:rsid w:val="00C503C5"/>
    <w:rsid w:val="00C50832"/>
    <w:rsid w:val="00C5098F"/>
    <w:rsid w:val="00C51879"/>
    <w:rsid w:val="00C52821"/>
    <w:rsid w:val="00C566ED"/>
    <w:rsid w:val="00C62689"/>
    <w:rsid w:val="00C6498E"/>
    <w:rsid w:val="00C64D4F"/>
    <w:rsid w:val="00C65B7F"/>
    <w:rsid w:val="00C66765"/>
    <w:rsid w:val="00C675B6"/>
    <w:rsid w:val="00C67867"/>
    <w:rsid w:val="00C71EEC"/>
    <w:rsid w:val="00C73C15"/>
    <w:rsid w:val="00C762EF"/>
    <w:rsid w:val="00C76376"/>
    <w:rsid w:val="00C77E1D"/>
    <w:rsid w:val="00C80D08"/>
    <w:rsid w:val="00C81333"/>
    <w:rsid w:val="00C816FF"/>
    <w:rsid w:val="00C8213E"/>
    <w:rsid w:val="00C85034"/>
    <w:rsid w:val="00C8581D"/>
    <w:rsid w:val="00C85B9A"/>
    <w:rsid w:val="00C86652"/>
    <w:rsid w:val="00C866A1"/>
    <w:rsid w:val="00C87080"/>
    <w:rsid w:val="00C87A74"/>
    <w:rsid w:val="00C918CD"/>
    <w:rsid w:val="00C91AD3"/>
    <w:rsid w:val="00C91FBF"/>
    <w:rsid w:val="00C9247B"/>
    <w:rsid w:val="00C93F3E"/>
    <w:rsid w:val="00C94020"/>
    <w:rsid w:val="00C946BF"/>
    <w:rsid w:val="00C96239"/>
    <w:rsid w:val="00C9672B"/>
    <w:rsid w:val="00C97296"/>
    <w:rsid w:val="00CA01C0"/>
    <w:rsid w:val="00CA0932"/>
    <w:rsid w:val="00CA0DC9"/>
    <w:rsid w:val="00CA1B3D"/>
    <w:rsid w:val="00CA2226"/>
    <w:rsid w:val="00CA28E3"/>
    <w:rsid w:val="00CA3E3A"/>
    <w:rsid w:val="00CA63E7"/>
    <w:rsid w:val="00CA793B"/>
    <w:rsid w:val="00CA7C3D"/>
    <w:rsid w:val="00CB152C"/>
    <w:rsid w:val="00CB258D"/>
    <w:rsid w:val="00CB2F11"/>
    <w:rsid w:val="00CB30F0"/>
    <w:rsid w:val="00CB3B7C"/>
    <w:rsid w:val="00CB4965"/>
    <w:rsid w:val="00CB5C6D"/>
    <w:rsid w:val="00CB681A"/>
    <w:rsid w:val="00CB6BB2"/>
    <w:rsid w:val="00CB7039"/>
    <w:rsid w:val="00CC01B4"/>
    <w:rsid w:val="00CC0268"/>
    <w:rsid w:val="00CC1331"/>
    <w:rsid w:val="00CC1FEA"/>
    <w:rsid w:val="00CC5FF2"/>
    <w:rsid w:val="00CD08DB"/>
    <w:rsid w:val="00CD2D36"/>
    <w:rsid w:val="00CD3D5B"/>
    <w:rsid w:val="00CD3FBA"/>
    <w:rsid w:val="00CD5B43"/>
    <w:rsid w:val="00CD6A09"/>
    <w:rsid w:val="00CD77E8"/>
    <w:rsid w:val="00CE00E3"/>
    <w:rsid w:val="00CE07AC"/>
    <w:rsid w:val="00CE6CFB"/>
    <w:rsid w:val="00CE7D68"/>
    <w:rsid w:val="00CE7DBD"/>
    <w:rsid w:val="00CF044E"/>
    <w:rsid w:val="00CF3811"/>
    <w:rsid w:val="00CF4F07"/>
    <w:rsid w:val="00D00142"/>
    <w:rsid w:val="00D00778"/>
    <w:rsid w:val="00D01ADD"/>
    <w:rsid w:val="00D06AD7"/>
    <w:rsid w:val="00D07A23"/>
    <w:rsid w:val="00D104ED"/>
    <w:rsid w:val="00D13BBB"/>
    <w:rsid w:val="00D15614"/>
    <w:rsid w:val="00D160B3"/>
    <w:rsid w:val="00D166DB"/>
    <w:rsid w:val="00D20A4C"/>
    <w:rsid w:val="00D212DA"/>
    <w:rsid w:val="00D22144"/>
    <w:rsid w:val="00D25BAC"/>
    <w:rsid w:val="00D27BE2"/>
    <w:rsid w:val="00D27EAB"/>
    <w:rsid w:val="00D322BD"/>
    <w:rsid w:val="00D334FC"/>
    <w:rsid w:val="00D33AC5"/>
    <w:rsid w:val="00D347B4"/>
    <w:rsid w:val="00D349A1"/>
    <w:rsid w:val="00D42293"/>
    <w:rsid w:val="00D4514A"/>
    <w:rsid w:val="00D4518C"/>
    <w:rsid w:val="00D45A01"/>
    <w:rsid w:val="00D47CD3"/>
    <w:rsid w:val="00D50EC0"/>
    <w:rsid w:val="00D51A67"/>
    <w:rsid w:val="00D52B31"/>
    <w:rsid w:val="00D5405A"/>
    <w:rsid w:val="00D5529B"/>
    <w:rsid w:val="00D5564E"/>
    <w:rsid w:val="00D55CDC"/>
    <w:rsid w:val="00D57D0A"/>
    <w:rsid w:val="00D60390"/>
    <w:rsid w:val="00D60D37"/>
    <w:rsid w:val="00D63BB2"/>
    <w:rsid w:val="00D65D18"/>
    <w:rsid w:val="00D67B5E"/>
    <w:rsid w:val="00D7043D"/>
    <w:rsid w:val="00D72CCD"/>
    <w:rsid w:val="00D739CE"/>
    <w:rsid w:val="00D75D72"/>
    <w:rsid w:val="00D80111"/>
    <w:rsid w:val="00D81558"/>
    <w:rsid w:val="00D836A9"/>
    <w:rsid w:val="00D83EB1"/>
    <w:rsid w:val="00D85493"/>
    <w:rsid w:val="00D85642"/>
    <w:rsid w:val="00D8592B"/>
    <w:rsid w:val="00D918A1"/>
    <w:rsid w:val="00D91AB0"/>
    <w:rsid w:val="00D92148"/>
    <w:rsid w:val="00D93A7C"/>
    <w:rsid w:val="00D93D48"/>
    <w:rsid w:val="00D95490"/>
    <w:rsid w:val="00D95893"/>
    <w:rsid w:val="00D95CCF"/>
    <w:rsid w:val="00D95E94"/>
    <w:rsid w:val="00D96028"/>
    <w:rsid w:val="00DA07A4"/>
    <w:rsid w:val="00DA6E13"/>
    <w:rsid w:val="00DA73D5"/>
    <w:rsid w:val="00DB0823"/>
    <w:rsid w:val="00DB1945"/>
    <w:rsid w:val="00DB2A07"/>
    <w:rsid w:val="00DB31D8"/>
    <w:rsid w:val="00DB4F20"/>
    <w:rsid w:val="00DB5383"/>
    <w:rsid w:val="00DB61F8"/>
    <w:rsid w:val="00DB73E9"/>
    <w:rsid w:val="00DB7EFD"/>
    <w:rsid w:val="00DC2E75"/>
    <w:rsid w:val="00DC36BA"/>
    <w:rsid w:val="00DC4EF6"/>
    <w:rsid w:val="00DC6CAF"/>
    <w:rsid w:val="00DC75EF"/>
    <w:rsid w:val="00DC7BB4"/>
    <w:rsid w:val="00DD06C6"/>
    <w:rsid w:val="00DD4DE8"/>
    <w:rsid w:val="00DD54E3"/>
    <w:rsid w:val="00DD58AA"/>
    <w:rsid w:val="00DD59F6"/>
    <w:rsid w:val="00DD5F2B"/>
    <w:rsid w:val="00DD650F"/>
    <w:rsid w:val="00DD7729"/>
    <w:rsid w:val="00DE2A1A"/>
    <w:rsid w:val="00DE4433"/>
    <w:rsid w:val="00DE6F1D"/>
    <w:rsid w:val="00DE721F"/>
    <w:rsid w:val="00DE7EB8"/>
    <w:rsid w:val="00DF1706"/>
    <w:rsid w:val="00DF2350"/>
    <w:rsid w:val="00DF4269"/>
    <w:rsid w:val="00DF4FC5"/>
    <w:rsid w:val="00DF55D9"/>
    <w:rsid w:val="00DF6AAF"/>
    <w:rsid w:val="00DF7C43"/>
    <w:rsid w:val="00E014D6"/>
    <w:rsid w:val="00E01B26"/>
    <w:rsid w:val="00E02AD6"/>
    <w:rsid w:val="00E03E00"/>
    <w:rsid w:val="00E05145"/>
    <w:rsid w:val="00E05790"/>
    <w:rsid w:val="00E07AA0"/>
    <w:rsid w:val="00E10AB9"/>
    <w:rsid w:val="00E1352A"/>
    <w:rsid w:val="00E13F39"/>
    <w:rsid w:val="00E158D2"/>
    <w:rsid w:val="00E17EA0"/>
    <w:rsid w:val="00E20545"/>
    <w:rsid w:val="00E206EB"/>
    <w:rsid w:val="00E20EB5"/>
    <w:rsid w:val="00E23FDA"/>
    <w:rsid w:val="00E250D8"/>
    <w:rsid w:val="00E253C9"/>
    <w:rsid w:val="00E255AE"/>
    <w:rsid w:val="00E301F9"/>
    <w:rsid w:val="00E305F0"/>
    <w:rsid w:val="00E30AE6"/>
    <w:rsid w:val="00E31AF2"/>
    <w:rsid w:val="00E33AA5"/>
    <w:rsid w:val="00E340BE"/>
    <w:rsid w:val="00E3574E"/>
    <w:rsid w:val="00E360F0"/>
    <w:rsid w:val="00E36FF3"/>
    <w:rsid w:val="00E37882"/>
    <w:rsid w:val="00E40C6F"/>
    <w:rsid w:val="00E41BBC"/>
    <w:rsid w:val="00E42423"/>
    <w:rsid w:val="00E429A6"/>
    <w:rsid w:val="00E431BA"/>
    <w:rsid w:val="00E47BD4"/>
    <w:rsid w:val="00E50FD3"/>
    <w:rsid w:val="00E51E80"/>
    <w:rsid w:val="00E52453"/>
    <w:rsid w:val="00E531CB"/>
    <w:rsid w:val="00E5343D"/>
    <w:rsid w:val="00E53D59"/>
    <w:rsid w:val="00E54B6B"/>
    <w:rsid w:val="00E54D45"/>
    <w:rsid w:val="00E5672A"/>
    <w:rsid w:val="00E64800"/>
    <w:rsid w:val="00E652DB"/>
    <w:rsid w:val="00E66B51"/>
    <w:rsid w:val="00E66CA9"/>
    <w:rsid w:val="00E66D67"/>
    <w:rsid w:val="00E70685"/>
    <w:rsid w:val="00E712A5"/>
    <w:rsid w:val="00E71AA8"/>
    <w:rsid w:val="00E72F80"/>
    <w:rsid w:val="00E73325"/>
    <w:rsid w:val="00E73588"/>
    <w:rsid w:val="00E75AC3"/>
    <w:rsid w:val="00E77215"/>
    <w:rsid w:val="00E77292"/>
    <w:rsid w:val="00E8032B"/>
    <w:rsid w:val="00E80955"/>
    <w:rsid w:val="00E81F30"/>
    <w:rsid w:val="00E82A21"/>
    <w:rsid w:val="00E869C5"/>
    <w:rsid w:val="00E90972"/>
    <w:rsid w:val="00E91661"/>
    <w:rsid w:val="00E94513"/>
    <w:rsid w:val="00E957DD"/>
    <w:rsid w:val="00E9647E"/>
    <w:rsid w:val="00EA0219"/>
    <w:rsid w:val="00EA39A6"/>
    <w:rsid w:val="00EA4154"/>
    <w:rsid w:val="00EA5655"/>
    <w:rsid w:val="00EA655B"/>
    <w:rsid w:val="00EA6B4B"/>
    <w:rsid w:val="00EB23FE"/>
    <w:rsid w:val="00EB5BA4"/>
    <w:rsid w:val="00EB6119"/>
    <w:rsid w:val="00EB63F4"/>
    <w:rsid w:val="00EB678D"/>
    <w:rsid w:val="00EB7C4C"/>
    <w:rsid w:val="00EC0EDA"/>
    <w:rsid w:val="00EC1389"/>
    <w:rsid w:val="00EC2733"/>
    <w:rsid w:val="00EC32AA"/>
    <w:rsid w:val="00EC72DD"/>
    <w:rsid w:val="00ED1466"/>
    <w:rsid w:val="00ED3597"/>
    <w:rsid w:val="00ED378A"/>
    <w:rsid w:val="00ED38C9"/>
    <w:rsid w:val="00ED64C5"/>
    <w:rsid w:val="00ED6686"/>
    <w:rsid w:val="00EE192A"/>
    <w:rsid w:val="00EE2BF8"/>
    <w:rsid w:val="00EE3CA5"/>
    <w:rsid w:val="00EE45C7"/>
    <w:rsid w:val="00EE5104"/>
    <w:rsid w:val="00EF1D08"/>
    <w:rsid w:val="00EF204E"/>
    <w:rsid w:val="00EF251F"/>
    <w:rsid w:val="00EF31F0"/>
    <w:rsid w:val="00EF7B24"/>
    <w:rsid w:val="00F00845"/>
    <w:rsid w:val="00F072B4"/>
    <w:rsid w:val="00F129D6"/>
    <w:rsid w:val="00F12F2E"/>
    <w:rsid w:val="00F13951"/>
    <w:rsid w:val="00F21E6F"/>
    <w:rsid w:val="00F229BE"/>
    <w:rsid w:val="00F250C2"/>
    <w:rsid w:val="00F259AB"/>
    <w:rsid w:val="00F27833"/>
    <w:rsid w:val="00F30873"/>
    <w:rsid w:val="00F32163"/>
    <w:rsid w:val="00F3249D"/>
    <w:rsid w:val="00F33370"/>
    <w:rsid w:val="00F34095"/>
    <w:rsid w:val="00F34F8B"/>
    <w:rsid w:val="00F3554D"/>
    <w:rsid w:val="00F358A0"/>
    <w:rsid w:val="00F36A28"/>
    <w:rsid w:val="00F40794"/>
    <w:rsid w:val="00F42D44"/>
    <w:rsid w:val="00F43D4C"/>
    <w:rsid w:val="00F448CC"/>
    <w:rsid w:val="00F53958"/>
    <w:rsid w:val="00F5563A"/>
    <w:rsid w:val="00F55DDF"/>
    <w:rsid w:val="00F56D46"/>
    <w:rsid w:val="00F571F3"/>
    <w:rsid w:val="00F57B88"/>
    <w:rsid w:val="00F62403"/>
    <w:rsid w:val="00F6275F"/>
    <w:rsid w:val="00F62836"/>
    <w:rsid w:val="00F62C78"/>
    <w:rsid w:val="00F62EDC"/>
    <w:rsid w:val="00F63E1B"/>
    <w:rsid w:val="00F657FB"/>
    <w:rsid w:val="00F66946"/>
    <w:rsid w:val="00F708AC"/>
    <w:rsid w:val="00F73AB0"/>
    <w:rsid w:val="00F74066"/>
    <w:rsid w:val="00F74974"/>
    <w:rsid w:val="00F75D98"/>
    <w:rsid w:val="00F75E2E"/>
    <w:rsid w:val="00F812DD"/>
    <w:rsid w:val="00F8206B"/>
    <w:rsid w:val="00F82AE4"/>
    <w:rsid w:val="00F871CB"/>
    <w:rsid w:val="00F90F19"/>
    <w:rsid w:val="00F91F8D"/>
    <w:rsid w:val="00F92B84"/>
    <w:rsid w:val="00F9383D"/>
    <w:rsid w:val="00F95016"/>
    <w:rsid w:val="00F955D0"/>
    <w:rsid w:val="00F965D3"/>
    <w:rsid w:val="00FA1AFB"/>
    <w:rsid w:val="00FA6F16"/>
    <w:rsid w:val="00FA73E8"/>
    <w:rsid w:val="00FB18B1"/>
    <w:rsid w:val="00FB3CA0"/>
    <w:rsid w:val="00FB55EF"/>
    <w:rsid w:val="00FB5CD6"/>
    <w:rsid w:val="00FB657D"/>
    <w:rsid w:val="00FC0CFD"/>
    <w:rsid w:val="00FC2075"/>
    <w:rsid w:val="00FC35C6"/>
    <w:rsid w:val="00FC4011"/>
    <w:rsid w:val="00FC706E"/>
    <w:rsid w:val="00FC7B64"/>
    <w:rsid w:val="00FC7EC1"/>
    <w:rsid w:val="00FD4670"/>
    <w:rsid w:val="00FD5E47"/>
    <w:rsid w:val="00FD69D2"/>
    <w:rsid w:val="00FD6CEF"/>
    <w:rsid w:val="00FD6E24"/>
    <w:rsid w:val="00FD7756"/>
    <w:rsid w:val="00FD7B8A"/>
    <w:rsid w:val="00FE3F99"/>
    <w:rsid w:val="00FE547D"/>
    <w:rsid w:val="00FE5725"/>
    <w:rsid w:val="00FE6FA9"/>
    <w:rsid w:val="00FF1122"/>
    <w:rsid w:val="00FF19CF"/>
    <w:rsid w:val="00FF33B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87BE1EB"/>
  <w15:chartTrackingRefBased/>
  <w15:docId w15:val="{94B06E46-E6AB-4FCD-881F-FF0221B31D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PMingLiU" w:hAnsi="Times New Roman" w:cs="Times New Roman"/>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qFormat/>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A361F7"/>
    <w:rPr>
      <w:rFonts w:ascii="Segoe UI" w:hAnsi="Segoe UI" w:cs="Segoe UI"/>
      <w:sz w:val="18"/>
      <w:szCs w:val="18"/>
    </w:rPr>
  </w:style>
  <w:style w:type="character" w:customStyle="1" w:styleId="BalloonTextChar">
    <w:name w:val="Balloon Text Char"/>
    <w:link w:val="BalloonText"/>
    <w:uiPriority w:val="99"/>
    <w:semiHidden/>
    <w:rsid w:val="00A361F7"/>
    <w:rPr>
      <w:rFonts w:ascii="Segoe UI" w:hAnsi="Segoe UI" w:cs="Segoe UI"/>
      <w:sz w:val="18"/>
      <w:szCs w:val="18"/>
      <w:lang w:eastAsia="en-US"/>
    </w:rPr>
  </w:style>
  <w:style w:type="table" w:styleId="TableGrid">
    <w:name w:val="Table Grid"/>
    <w:basedOn w:val="TableNormal"/>
    <w:rsid w:val="00C85034"/>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0C1A78"/>
    <w:pPr>
      <w:ind w:left="720"/>
      <w:contextualSpacing/>
    </w:p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7F683A"/>
    <w:rPr>
      <w:lang w:val="en-GB" w:eastAsia="en-US"/>
    </w:rPr>
  </w:style>
  <w:style w:type="character" w:customStyle="1" w:styleId="ListParagraphChar1">
    <w:name w:val="List Paragraph Char1"/>
    <w:aliases w:val="- Bullets Char1,?? ?? Char1,????? Char1,???? Char1,Lista1 Char1,中等深浅网格 1 - 着色 21 Char1,列出段落1 Char1,¥¡¡¡¡ì¬º¥¹¥È¶ÎÂä Char1,ÁÐ³ö¶ÎÂä Char1,¥ê¥¹¥È¶ÎÂä Char1,列表段落1 Char1,—ño’i—Ž Char1,1st level - Bullet List Paragraph Char1,列表段落11 Char"/>
    <w:basedOn w:val="DefaultParagraphFont"/>
    <w:uiPriority w:val="34"/>
    <w:qFormat/>
    <w:rsid w:val="00906290"/>
    <w:rPr>
      <w:rFonts w:ascii="Arial" w:eastAsia="Batang" w:hAnsi="Arial" w:cs="Times New Roman"/>
      <w:sz w:val="32"/>
      <w:szCs w:val="32"/>
      <w:lang w:val="en-GB" w:eastAsia="ko-KR"/>
    </w:rPr>
  </w:style>
  <w:style w:type="paragraph" w:customStyle="1" w:styleId="listauto1">
    <w:name w:val="list auto 1"/>
    <w:basedOn w:val="Normal"/>
    <w:rsid w:val="00650992"/>
    <w:pPr>
      <w:numPr>
        <w:numId w:val="7"/>
      </w:numPr>
      <w:spacing w:line="276" w:lineRule="auto"/>
      <w:contextualSpacing/>
      <w:jc w:val="both"/>
    </w:pPr>
    <w:rPr>
      <w:rFonts w:ascii="SimSun" w:eastAsia="SimSun" w:hAnsi="SimSun" w:cstheme="minorBidi"/>
      <w:b/>
      <w:bCs/>
      <w:sz w:val="22"/>
      <w:szCs w:val="22"/>
      <w:lang w:val="en-US"/>
    </w:rPr>
  </w:style>
  <w:style w:type="paragraph" w:customStyle="1" w:styleId="listauto2">
    <w:name w:val="list auto 2"/>
    <w:basedOn w:val="Normal"/>
    <w:uiPriority w:val="99"/>
    <w:rsid w:val="00650992"/>
    <w:pPr>
      <w:numPr>
        <w:ilvl w:val="1"/>
        <w:numId w:val="7"/>
      </w:numPr>
      <w:spacing w:line="276" w:lineRule="auto"/>
      <w:ind w:left="990" w:hanging="540"/>
      <w:contextualSpacing/>
      <w:jc w:val="both"/>
    </w:pPr>
    <w:rPr>
      <w:rFonts w:ascii="SimSun" w:eastAsia="SimSun" w:hAnsi="SimSun"/>
      <w:b/>
      <w:bCs/>
      <w:sz w:val="22"/>
      <w:szCs w:val="22"/>
      <w:lang w:val="en-US"/>
    </w:rPr>
  </w:style>
  <w:style w:type="character" w:styleId="Emphasis">
    <w:name w:val="Emphasis"/>
    <w:uiPriority w:val="20"/>
    <w:qFormat/>
    <w:rsid w:val="00A02273"/>
    <w:rPr>
      <w:i/>
      <w:iC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9D76B7"/>
    <w:rPr>
      <w:lang w:val="en-GB" w:eastAsia="en-US"/>
    </w:rPr>
  </w:style>
  <w:style w:type="paragraph" w:customStyle="1" w:styleId="TAC">
    <w:name w:val="TAC"/>
    <w:basedOn w:val="Normal"/>
    <w:link w:val="TACChar"/>
    <w:qFormat/>
    <w:rsid w:val="009D76B7"/>
    <w:pPr>
      <w:keepLines/>
      <w:spacing w:before="40" w:after="40"/>
      <w:jc w:val="center"/>
    </w:pPr>
    <w:rPr>
      <w:rFonts w:eastAsia="SimSun"/>
      <w:lang w:eastAsia="x-none"/>
    </w:rPr>
  </w:style>
  <w:style w:type="paragraph" w:customStyle="1" w:styleId="TAH">
    <w:name w:val="TAH"/>
    <w:basedOn w:val="TAC"/>
    <w:link w:val="TAHCar"/>
    <w:qFormat/>
    <w:rsid w:val="009D76B7"/>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TAHCar">
    <w:name w:val="TAH Car"/>
    <w:link w:val="TAH"/>
    <w:qFormat/>
    <w:locked/>
    <w:rsid w:val="009D76B7"/>
    <w:rPr>
      <w:rFonts w:ascii="Arial" w:eastAsia="Times New Roman" w:hAnsi="Arial"/>
      <w:b/>
      <w:sz w:val="18"/>
      <w:lang w:val="en-GB" w:eastAsia="en-GB"/>
    </w:rPr>
  </w:style>
  <w:style w:type="character" w:customStyle="1" w:styleId="TACChar">
    <w:name w:val="TAC Char"/>
    <w:link w:val="TAC"/>
    <w:qFormat/>
    <w:rsid w:val="009D76B7"/>
    <w:rPr>
      <w:rFonts w:eastAsia="SimSun"/>
      <w:lang w:val="en-GB" w:eastAsia="x-none"/>
    </w:rPr>
  </w:style>
  <w:style w:type="character" w:customStyle="1" w:styleId="0MaintextChar">
    <w:name w:val="0 Main text Char"/>
    <w:link w:val="0Maintext"/>
    <w:qFormat/>
    <w:locked/>
    <w:rsid w:val="007B5132"/>
    <w:rPr>
      <w:lang w:val="en-GB" w:eastAsia="en-US"/>
    </w:rPr>
  </w:style>
  <w:style w:type="paragraph" w:customStyle="1" w:styleId="0Maintext">
    <w:name w:val="0 Main text"/>
    <w:basedOn w:val="Normal"/>
    <w:link w:val="0MaintextChar"/>
    <w:qFormat/>
    <w:rsid w:val="007B5132"/>
    <w:pPr>
      <w:jc w:val="both"/>
    </w:pPr>
  </w:style>
  <w:style w:type="character" w:styleId="Hyperlink">
    <w:name w:val="Hyperlink"/>
    <w:uiPriority w:val="99"/>
    <w:qFormat/>
    <w:rsid w:val="00537D06"/>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24448543">
      <w:bodyDiv w:val="1"/>
      <w:marLeft w:val="0"/>
      <w:marRight w:val="0"/>
      <w:marTop w:val="0"/>
      <w:marBottom w:val="0"/>
      <w:divBdr>
        <w:top w:val="none" w:sz="0" w:space="0" w:color="auto"/>
        <w:left w:val="none" w:sz="0" w:space="0" w:color="auto"/>
        <w:bottom w:val="none" w:sz="0" w:space="0" w:color="auto"/>
        <w:right w:val="none" w:sz="0" w:space="0" w:color="auto"/>
      </w:divBdr>
    </w:div>
    <w:div w:id="1427261556">
      <w:bodyDiv w:val="1"/>
      <w:marLeft w:val="0"/>
      <w:marRight w:val="0"/>
      <w:marTop w:val="0"/>
      <w:marBottom w:val="0"/>
      <w:divBdr>
        <w:top w:val="none" w:sz="0" w:space="0" w:color="auto"/>
        <w:left w:val="none" w:sz="0" w:space="0" w:color="auto"/>
        <w:bottom w:val="none" w:sz="0" w:space="0" w:color="auto"/>
        <w:right w:val="none" w:sz="0" w:space="0" w:color="auto"/>
      </w:divBdr>
      <w:divsChild>
        <w:div w:id="1776052465">
          <w:marLeft w:val="2160"/>
          <w:marRight w:val="0"/>
          <w:marTop w:val="0"/>
          <w:marBottom w:val="0"/>
          <w:divBdr>
            <w:top w:val="none" w:sz="0" w:space="0" w:color="auto"/>
            <w:left w:val="none" w:sz="0" w:space="0" w:color="auto"/>
            <w:bottom w:val="none" w:sz="0" w:space="0" w:color="auto"/>
            <w:right w:val="none" w:sz="0" w:space="0" w:color="auto"/>
          </w:divBdr>
        </w:div>
        <w:div w:id="828908225">
          <w:marLeft w:val="216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6</Pages>
  <Words>2272</Words>
  <Characters>12957</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15199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Alex Liou</cp:lastModifiedBy>
  <cp:revision>2</cp:revision>
  <cp:lastPrinted>2002-04-23T01:10:00Z</cp:lastPrinted>
  <dcterms:created xsi:type="dcterms:W3CDTF">2025-02-07T20:24:00Z</dcterms:created>
  <dcterms:modified xsi:type="dcterms:W3CDTF">2025-02-07T20:24:00Z</dcterms:modified>
</cp:coreProperties>
</file>